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37142" w:rsidR="206DBEFC" w:rsidP="00A37142" w:rsidRDefault="001D71E3" w14:paraId="63337B7B" w14:textId="5DF2580E">
      <w:pPr>
        <w:spacing w:line="257" w:lineRule="auto"/>
        <w:jc w:val="center"/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00A37142">
        <w:rPr>
          <w:rFonts w:eastAsiaTheme="minorEastAsia"/>
          <w:b/>
          <w:bCs/>
          <w:sz w:val="28"/>
          <w:szCs w:val="28"/>
        </w:rPr>
        <w:t>Prijedlog godišnjeg izvedbenog kurikuluma za Likovnu kulturu u 5. razredu osnovne škole</w:t>
      </w:r>
      <w:r w:rsidRPr="00A37142" w:rsidR="00A37142">
        <w:rPr>
          <w:rFonts w:eastAsiaTheme="minorEastAsia"/>
          <w:b/>
          <w:bCs/>
          <w:sz w:val="28"/>
          <w:szCs w:val="28"/>
        </w:rPr>
        <w:t xml:space="preserve"> za školsku godinu </w:t>
      </w:r>
      <w:r w:rsidRPr="00A37142" w:rsidR="206DBEFC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202</w:t>
      </w:r>
      <w:r w:rsidRPr="00A37142" w:rsidR="0017028C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1</w:t>
      </w:r>
      <w:r w:rsidRPr="00A37142" w:rsidR="206DBEFC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./202</w:t>
      </w:r>
      <w:r w:rsidRPr="00A37142" w:rsidR="0017028C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2</w:t>
      </w:r>
      <w:r w:rsidRPr="00A37142" w:rsidR="206DBEFC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.</w:t>
      </w:r>
    </w:p>
    <w:p w:rsidR="6CD6D6BF" w:rsidP="15A81A64" w:rsidRDefault="6CD6D6BF" w14:paraId="63337B7E" w14:textId="77777777">
      <w:pPr>
        <w:spacing w:line="257" w:lineRule="auto"/>
        <w:jc w:val="center"/>
        <w:rPr>
          <w:rFonts w:eastAsiaTheme="minorEastAsia"/>
          <w:b/>
          <w:bCs/>
        </w:rPr>
      </w:pPr>
      <w:r w:rsidRPr="15A81A64">
        <w:rPr>
          <w:rFonts w:eastAsiaTheme="minorEastAsia"/>
          <w:b/>
          <w:bCs/>
        </w:rPr>
        <w:t xml:space="preserve"> 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145"/>
        <w:gridCol w:w="1894"/>
        <w:gridCol w:w="1620"/>
        <w:gridCol w:w="743"/>
        <w:gridCol w:w="3053"/>
        <w:gridCol w:w="3464"/>
        <w:gridCol w:w="2084"/>
      </w:tblGrid>
      <w:tr w:rsidR="15A81A64" w:rsidTr="1FCCF0D9" w14:paraId="63337B87" w14:textId="77777777">
        <w:tc>
          <w:tcPr>
            <w:tcW w:w="1145" w:type="dxa"/>
            <w:shd w:val="clear" w:color="auto" w:fill="B4C6E7" w:themeFill="accent1" w:themeFillTint="66"/>
            <w:tcMar/>
          </w:tcPr>
          <w:p w:rsidR="15A81A64" w:rsidP="15A81A64" w:rsidRDefault="15A81A64" w14:paraId="63337B7F" w14:textId="77777777">
            <w:pPr>
              <w:jc w:val="center"/>
              <w:rPr>
                <w:rFonts w:eastAsiaTheme="minorEastAsia"/>
                <w:b/>
                <w:bCs/>
              </w:rPr>
            </w:pPr>
            <w:r w:rsidRPr="15A81A64">
              <w:rPr>
                <w:rFonts w:eastAsiaTheme="minorEastAsia"/>
                <w:b/>
                <w:bCs/>
              </w:rPr>
              <w:t>TJEDAN</w:t>
            </w:r>
          </w:p>
        </w:tc>
        <w:tc>
          <w:tcPr>
            <w:tcW w:w="1894" w:type="dxa"/>
            <w:shd w:val="clear" w:color="auto" w:fill="B4C6E7" w:themeFill="accent1" w:themeFillTint="66"/>
            <w:tcMar/>
          </w:tcPr>
          <w:p w:rsidR="15A81A64" w:rsidP="15A81A64" w:rsidRDefault="15A81A64" w14:paraId="63337B80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</w:rPr>
            </w:pPr>
            <w:r w:rsidRPr="15A81A64">
              <w:rPr>
                <w:rFonts w:eastAsiaTheme="minorEastAsia"/>
                <w:b/>
                <w:bCs/>
                <w:color w:val="000000" w:themeColor="text1"/>
              </w:rPr>
              <w:t>TEMA</w:t>
            </w:r>
          </w:p>
        </w:tc>
        <w:tc>
          <w:tcPr>
            <w:tcW w:w="1620" w:type="dxa"/>
            <w:shd w:val="clear" w:color="auto" w:fill="B4C6E7" w:themeFill="accent1" w:themeFillTint="66"/>
            <w:tcMar/>
          </w:tcPr>
          <w:p w:rsidR="15A81A64" w:rsidP="15A81A64" w:rsidRDefault="15A81A64" w14:paraId="63337B81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</w:rPr>
            </w:pPr>
            <w:r w:rsidRPr="15A81A64">
              <w:rPr>
                <w:rFonts w:eastAsiaTheme="minorEastAsia"/>
                <w:b/>
                <w:bCs/>
                <w:color w:val="000000" w:themeColor="text1"/>
              </w:rPr>
              <w:t>PODTEMA</w:t>
            </w:r>
          </w:p>
        </w:tc>
        <w:tc>
          <w:tcPr>
            <w:tcW w:w="743" w:type="dxa"/>
            <w:shd w:val="clear" w:color="auto" w:fill="B4C6E7" w:themeFill="accent1" w:themeFillTint="66"/>
            <w:tcMar/>
          </w:tcPr>
          <w:p w:rsidR="15A81A64" w:rsidP="15A81A64" w:rsidRDefault="15A81A64" w14:paraId="63337B82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</w:rPr>
            </w:pPr>
            <w:r w:rsidRPr="15A81A64">
              <w:rPr>
                <w:rFonts w:eastAsiaTheme="minorEastAsia"/>
                <w:b/>
                <w:bCs/>
                <w:color w:val="000000" w:themeColor="text1"/>
              </w:rPr>
              <w:t>BROJ SATI</w:t>
            </w:r>
          </w:p>
        </w:tc>
        <w:tc>
          <w:tcPr>
            <w:tcW w:w="3053" w:type="dxa"/>
            <w:shd w:val="clear" w:color="auto" w:fill="B4C6E7" w:themeFill="accent1" w:themeFillTint="66"/>
            <w:tcMar/>
          </w:tcPr>
          <w:p w:rsidR="15A81A64" w:rsidP="15A81A64" w:rsidRDefault="15A81A64" w14:paraId="63337B83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</w:rPr>
            </w:pPr>
            <w:r w:rsidRPr="15A81A64">
              <w:rPr>
                <w:rFonts w:eastAsiaTheme="minorEastAsia"/>
                <w:b/>
                <w:bCs/>
                <w:color w:val="000000" w:themeColor="text1"/>
              </w:rPr>
              <w:t xml:space="preserve">ODGOJNO – OBRAZOVNI ISHODI </w:t>
            </w:r>
          </w:p>
          <w:p w:rsidR="15A81A64" w:rsidP="15A81A64" w:rsidRDefault="15A81A64" w14:paraId="63337B84" w14:textId="77777777">
            <w:pPr>
              <w:jc w:val="center"/>
              <w:rPr>
                <w:rFonts w:eastAsiaTheme="minorEastAsia"/>
                <w:color w:val="000000" w:themeColor="text1"/>
              </w:rPr>
            </w:pPr>
            <w:r w:rsidRPr="15A81A64">
              <w:rPr>
                <w:rFonts w:eastAsiaTheme="minorEastAsia"/>
                <w:color w:val="000000" w:themeColor="text1"/>
              </w:rPr>
              <w:t>(Odluka o donošenju kurikuluma za Likovnu kulturu; 2019.)</w:t>
            </w:r>
          </w:p>
        </w:tc>
        <w:tc>
          <w:tcPr>
            <w:tcW w:w="3464" w:type="dxa"/>
            <w:shd w:val="clear" w:color="auto" w:fill="B4C6E7" w:themeFill="accent1" w:themeFillTint="66"/>
            <w:tcMar/>
          </w:tcPr>
          <w:p w:rsidR="15A81A64" w:rsidP="15A81A64" w:rsidRDefault="15A81A64" w14:paraId="63337B85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</w:rPr>
            </w:pPr>
            <w:r w:rsidRPr="15A81A64">
              <w:rPr>
                <w:rFonts w:eastAsiaTheme="minorEastAsia"/>
                <w:b/>
                <w:bCs/>
                <w:color w:val="000000" w:themeColor="text1"/>
              </w:rPr>
              <w:t>OČEKIVANJA MEĐUPREDMETNIH TEMA</w:t>
            </w:r>
          </w:p>
        </w:tc>
        <w:tc>
          <w:tcPr>
            <w:tcW w:w="2084" w:type="dxa"/>
            <w:shd w:val="clear" w:color="auto" w:fill="B4C6E7" w:themeFill="accent1" w:themeFillTint="66"/>
            <w:tcMar/>
          </w:tcPr>
          <w:p w:rsidR="15A81A64" w:rsidP="15A81A64" w:rsidRDefault="15A81A64" w14:paraId="63337B86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</w:rPr>
            </w:pPr>
            <w:r w:rsidRPr="15A81A64">
              <w:rPr>
                <w:rFonts w:eastAsiaTheme="minorEastAsia"/>
                <w:b/>
                <w:bCs/>
                <w:color w:val="000000" w:themeColor="text1"/>
              </w:rPr>
              <w:t>OKVIRNI RASPORED LIKOVNIH SADRŽAJA, MEDIJA I TEHNIKA</w:t>
            </w:r>
          </w:p>
        </w:tc>
      </w:tr>
      <w:tr w:rsidR="15A81A64" w:rsidTr="1FCCF0D9" w14:paraId="63337B8E" w14:textId="77777777">
        <w:tc>
          <w:tcPr>
            <w:tcW w:w="1145" w:type="dxa"/>
            <w:tcMar/>
          </w:tcPr>
          <w:p w:rsidR="15A81A64" w:rsidP="15A81A64" w:rsidRDefault="15A81A64" w14:paraId="63337B88" w14:textId="77777777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1.</w:t>
            </w:r>
          </w:p>
        </w:tc>
        <w:tc>
          <w:tcPr>
            <w:tcW w:w="3514" w:type="dxa"/>
            <w:gridSpan w:val="2"/>
            <w:tcMar/>
          </w:tcPr>
          <w:p w:rsidR="15A81A64" w:rsidP="15A81A64" w:rsidRDefault="15A81A64" w14:paraId="63337B89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Upoznavanje, dogovor o radu. Razgovor o dosadašnjim iskustvima na nastavi likovne kulture. </w:t>
            </w:r>
          </w:p>
        </w:tc>
        <w:tc>
          <w:tcPr>
            <w:tcW w:w="743" w:type="dxa"/>
            <w:tcMar/>
          </w:tcPr>
          <w:p w:rsidR="15A81A64" w:rsidP="626BB63E" w:rsidRDefault="15A81A64" w14:paraId="63337B8A" w14:textId="0079B23F">
            <w:pPr>
              <w:jc w:val="center"/>
              <w:rPr>
                <w:rFonts w:eastAsia="" w:eastAsiaTheme="minorEastAsia"/>
              </w:rPr>
            </w:pPr>
            <w:r w:rsidRPr="1FCCF0D9" w:rsidR="2A3A87E6">
              <w:rPr>
                <w:rFonts w:eastAsia="" w:eastAsiaTheme="minorEastAsia"/>
              </w:rPr>
              <w:t>2</w:t>
            </w:r>
          </w:p>
        </w:tc>
        <w:tc>
          <w:tcPr>
            <w:tcW w:w="3053" w:type="dxa"/>
            <w:tcMar/>
          </w:tcPr>
          <w:p w:rsidR="15A81A64" w:rsidP="15A81A64" w:rsidRDefault="15A81A64" w14:paraId="63337B8B" w14:textId="77777777">
            <w:pPr>
              <w:jc w:val="center"/>
              <w:rPr>
                <w:rFonts w:eastAsiaTheme="minorEastAsia"/>
                <w:b/>
                <w:bCs/>
              </w:rPr>
            </w:pPr>
            <w:r w:rsidRPr="15A81A64">
              <w:rPr>
                <w:rFonts w:eastAsiaTheme="minorEastAsia"/>
                <w:b/>
                <w:bCs/>
              </w:rPr>
              <w:t xml:space="preserve"> </w:t>
            </w:r>
          </w:p>
        </w:tc>
        <w:tc>
          <w:tcPr>
            <w:tcW w:w="3464" w:type="dxa"/>
            <w:tcMar/>
          </w:tcPr>
          <w:p w:rsidR="15A81A64" w:rsidP="15A81A64" w:rsidRDefault="15A81A64" w14:paraId="63337B8C" w14:textId="77777777">
            <w:pPr>
              <w:jc w:val="center"/>
              <w:rPr>
                <w:rFonts w:eastAsiaTheme="minorEastAsia"/>
                <w:b/>
                <w:bCs/>
              </w:rPr>
            </w:pPr>
            <w:r w:rsidRPr="15A81A64">
              <w:rPr>
                <w:rFonts w:eastAsiaTheme="minorEastAsia"/>
                <w:b/>
                <w:bCs/>
              </w:rPr>
              <w:t xml:space="preserve"> </w:t>
            </w:r>
          </w:p>
        </w:tc>
        <w:tc>
          <w:tcPr>
            <w:tcW w:w="2084" w:type="dxa"/>
            <w:tcMar/>
          </w:tcPr>
          <w:p w:rsidR="15A81A64" w:rsidP="15A81A64" w:rsidRDefault="15A81A64" w14:paraId="63337B8D" w14:textId="77777777">
            <w:pPr>
              <w:jc w:val="center"/>
              <w:rPr>
                <w:rFonts w:eastAsiaTheme="minorEastAsia"/>
                <w:b/>
                <w:bCs/>
              </w:rPr>
            </w:pPr>
            <w:r w:rsidRPr="15A81A64">
              <w:rPr>
                <w:rFonts w:eastAsiaTheme="minorEastAsia"/>
                <w:b/>
                <w:bCs/>
              </w:rPr>
              <w:t xml:space="preserve"> </w:t>
            </w:r>
          </w:p>
        </w:tc>
      </w:tr>
      <w:tr w:rsidR="15A81A64" w:rsidTr="1FCCF0D9" w14:paraId="63337BA9" w14:textId="77777777">
        <w:tc>
          <w:tcPr>
            <w:tcW w:w="1145" w:type="dxa"/>
            <w:tcMar/>
          </w:tcPr>
          <w:p w:rsidR="15A81A64" w:rsidP="15A81A64" w:rsidRDefault="15A81A64" w14:paraId="63337B8F" w14:textId="77777777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3.</w:t>
            </w:r>
          </w:p>
        </w:tc>
        <w:tc>
          <w:tcPr>
            <w:tcW w:w="1894" w:type="dxa"/>
            <w:vMerge w:val="restart"/>
            <w:tcMar/>
          </w:tcPr>
          <w:p w:rsidR="15A81A64" w:rsidP="15A81A64" w:rsidRDefault="15A81A64" w14:paraId="63337B90" w14:textId="77777777">
            <w:pPr>
              <w:rPr>
                <w:rFonts w:eastAsiaTheme="minorEastAsia"/>
                <w:b/>
                <w:bCs/>
              </w:rPr>
            </w:pPr>
            <w:r w:rsidRPr="15A81A64">
              <w:rPr>
                <w:rFonts w:eastAsiaTheme="minorEastAsia"/>
                <w:b/>
                <w:bCs/>
              </w:rPr>
              <w:t xml:space="preserve"> </w:t>
            </w:r>
          </w:p>
          <w:p w:rsidR="15A81A64" w:rsidP="15A81A64" w:rsidRDefault="15A81A64" w14:paraId="63337B91" w14:textId="77777777">
            <w:pPr>
              <w:rPr>
                <w:rFonts w:eastAsiaTheme="minorEastAsia"/>
                <w:b/>
                <w:bCs/>
              </w:rPr>
            </w:pPr>
            <w:r w:rsidRPr="15A81A64">
              <w:rPr>
                <w:rFonts w:eastAsiaTheme="minorEastAsia"/>
                <w:b/>
                <w:bCs/>
              </w:rPr>
              <w:t>Čovjek iznutra i izvana</w:t>
            </w:r>
          </w:p>
          <w:p w:rsidR="15A81A64" w:rsidP="15A81A64" w:rsidRDefault="15A81A64" w14:paraId="63337B92" w14:textId="77777777">
            <w:pPr>
              <w:rPr>
                <w:rFonts w:eastAsiaTheme="minorEastAsia"/>
                <w:b/>
                <w:bCs/>
              </w:rPr>
            </w:pPr>
            <w:r w:rsidRPr="15A81A64">
              <w:rPr>
                <w:rFonts w:eastAsiaTheme="minorEastAsia"/>
                <w:b/>
                <w:bCs/>
              </w:rPr>
              <w:t xml:space="preserve"> </w:t>
            </w:r>
          </w:p>
          <w:p w:rsidR="15A81A64" w:rsidP="15A81A64" w:rsidRDefault="15A81A64" w14:paraId="63337B93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Učenik istražuje temu čovjeka – od njegove fizičke pojavnosti do svega što čini osobnost pojedinca (povezanost doživljaja, osjećaja, misli i stavova te načina odgovaranja na podražaje iz vanjskog svijeta) te je interpretira likovno ili vizualno.</w:t>
            </w:r>
          </w:p>
        </w:tc>
        <w:tc>
          <w:tcPr>
            <w:tcW w:w="1620" w:type="dxa"/>
            <w:tcMar/>
          </w:tcPr>
          <w:p w:rsidR="15A81A64" w:rsidP="626BB63E" w:rsidRDefault="15A81A64" w14:paraId="63337B94" w14:textId="19A21094">
            <w:pPr>
              <w:rPr>
                <w:rFonts w:eastAsia="" w:eastAsiaTheme="minorEastAsia"/>
              </w:rPr>
            </w:pPr>
            <w:r w:rsidRPr="1FCCF0D9" w:rsidR="4A3CF7D8">
              <w:rPr>
                <w:rFonts w:eastAsia="" w:eastAsiaTheme="minorEastAsia"/>
              </w:rPr>
              <w:t xml:space="preserve">Ponavljanje / </w:t>
            </w:r>
            <w:r w:rsidRPr="1FCCF0D9" w:rsidR="15A81A64">
              <w:rPr>
                <w:rFonts w:eastAsia="" w:eastAsiaTheme="minorEastAsia"/>
              </w:rPr>
              <w:t xml:space="preserve">Osjećaj i gesta izraženi crtežom  </w:t>
            </w:r>
          </w:p>
          <w:p w:rsidR="15A81A64" w:rsidP="15A81A64" w:rsidRDefault="15A81A64" w14:paraId="63337B95" w14:textId="77777777">
            <w:pPr>
              <w:rPr>
                <w:rFonts w:eastAsiaTheme="minorEastAsia"/>
              </w:rPr>
            </w:pPr>
          </w:p>
        </w:tc>
        <w:tc>
          <w:tcPr>
            <w:tcW w:w="743" w:type="dxa"/>
            <w:tcMar/>
          </w:tcPr>
          <w:p w:rsidR="15A81A64" w:rsidP="626BB63E" w:rsidRDefault="15A81A64" w14:paraId="63337B96" w14:textId="4F77DA2D">
            <w:pPr>
              <w:jc w:val="center"/>
              <w:rPr>
                <w:rFonts w:eastAsia="" w:eastAsiaTheme="minorEastAsia"/>
              </w:rPr>
            </w:pPr>
            <w:r w:rsidRPr="1FCCF0D9" w:rsidR="1CCAE121">
              <w:rPr>
                <w:rFonts w:eastAsia="" w:eastAsiaTheme="minorEastAsia"/>
              </w:rPr>
              <w:t>2</w:t>
            </w:r>
          </w:p>
        </w:tc>
        <w:tc>
          <w:tcPr>
            <w:tcW w:w="3053" w:type="dxa"/>
            <w:vMerge w:val="restart"/>
            <w:tcMar/>
          </w:tcPr>
          <w:p w:rsidR="15A81A64" w:rsidP="15A81A64" w:rsidRDefault="15A81A64" w14:paraId="63337B97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OŠ LK A.5.1. </w:t>
            </w:r>
            <w:proofErr w:type="spellStart"/>
            <w:r w:rsidRPr="15A81A64">
              <w:rPr>
                <w:rFonts w:eastAsiaTheme="minorEastAsia"/>
              </w:rPr>
              <w:t>Učenik</w:t>
            </w:r>
            <w:proofErr w:type="spellEnd"/>
            <w:r w:rsidRPr="15A81A64">
              <w:rPr>
                <w:rFonts w:eastAsiaTheme="minorEastAsia"/>
              </w:rPr>
              <w:t xml:space="preserve"> </w:t>
            </w:r>
            <w:proofErr w:type="spellStart"/>
            <w:r w:rsidRPr="15A81A64">
              <w:rPr>
                <w:rFonts w:eastAsiaTheme="minorEastAsia"/>
              </w:rPr>
              <w:t>istražuje</w:t>
            </w:r>
            <w:proofErr w:type="spellEnd"/>
            <w:r w:rsidRPr="15A81A64">
              <w:rPr>
                <w:rFonts w:eastAsiaTheme="minorEastAsia"/>
              </w:rPr>
              <w:t xml:space="preserve"> i interpretira </w:t>
            </w:r>
            <w:proofErr w:type="spellStart"/>
            <w:r w:rsidRPr="15A81A64">
              <w:rPr>
                <w:rFonts w:eastAsiaTheme="minorEastAsia"/>
              </w:rPr>
              <w:t>različite</w:t>
            </w:r>
            <w:proofErr w:type="spellEnd"/>
            <w:r w:rsidRPr="15A81A64">
              <w:rPr>
                <w:rFonts w:eastAsiaTheme="minorEastAsia"/>
              </w:rPr>
              <w:t xml:space="preserve"> </w:t>
            </w:r>
            <w:proofErr w:type="spellStart"/>
            <w:r w:rsidRPr="15A81A64">
              <w:rPr>
                <w:rFonts w:eastAsiaTheme="minorEastAsia"/>
              </w:rPr>
              <w:t>sadržaje</w:t>
            </w:r>
            <w:proofErr w:type="spellEnd"/>
            <w:r w:rsidRPr="15A81A64">
              <w:rPr>
                <w:rFonts w:eastAsiaTheme="minorEastAsia"/>
              </w:rPr>
              <w:t xml:space="preserve"> </w:t>
            </w:r>
            <w:proofErr w:type="spellStart"/>
            <w:r w:rsidRPr="15A81A64">
              <w:rPr>
                <w:rFonts w:eastAsiaTheme="minorEastAsia"/>
              </w:rPr>
              <w:t>oblikujući</w:t>
            </w:r>
            <w:proofErr w:type="spellEnd"/>
            <w:r w:rsidRPr="15A81A64">
              <w:rPr>
                <w:rFonts w:eastAsiaTheme="minorEastAsia"/>
              </w:rPr>
              <w:t xml:space="preserve"> ideje koje </w:t>
            </w:r>
            <w:proofErr w:type="spellStart"/>
            <w:r w:rsidRPr="15A81A64">
              <w:rPr>
                <w:rFonts w:eastAsiaTheme="minorEastAsia"/>
              </w:rPr>
              <w:t>izražava</w:t>
            </w:r>
            <w:proofErr w:type="spellEnd"/>
            <w:r w:rsidRPr="15A81A64">
              <w:rPr>
                <w:rFonts w:eastAsiaTheme="minorEastAsia"/>
              </w:rPr>
              <w:t xml:space="preserve"> </w:t>
            </w:r>
            <w:proofErr w:type="spellStart"/>
            <w:r w:rsidRPr="15A81A64">
              <w:rPr>
                <w:rFonts w:eastAsiaTheme="minorEastAsia"/>
              </w:rPr>
              <w:t>služeći</w:t>
            </w:r>
            <w:proofErr w:type="spellEnd"/>
            <w:r w:rsidRPr="15A81A64">
              <w:rPr>
                <w:rFonts w:eastAsiaTheme="minorEastAsia"/>
              </w:rPr>
              <w:t xml:space="preserve"> se likovnim i vizualnim jezikom.</w:t>
            </w:r>
          </w:p>
          <w:p w:rsidR="15A81A64" w:rsidP="15A81A64" w:rsidRDefault="15A81A64" w14:paraId="63337B98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OŠ LK A.5.2. Učenik demonstrira fine motoričke vještine uporabom i variranjem različitih likovnih materijala i postupaka u vlastitome likovnom izražavanju.</w:t>
            </w:r>
          </w:p>
          <w:p w:rsidR="15A81A64" w:rsidP="15A81A64" w:rsidRDefault="15A81A64" w14:paraId="63337B99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OŠ LK A.5.3. Učenik u vlastitome radu koristi tehničke i izražajne mogućnosti </w:t>
            </w:r>
            <w:proofErr w:type="spellStart"/>
            <w:r w:rsidRPr="15A81A64">
              <w:rPr>
                <w:rFonts w:eastAsiaTheme="minorEastAsia"/>
              </w:rPr>
              <w:t>novomedijskih</w:t>
            </w:r>
            <w:proofErr w:type="spellEnd"/>
            <w:r w:rsidRPr="15A81A64">
              <w:rPr>
                <w:rFonts w:eastAsiaTheme="minorEastAsia"/>
              </w:rPr>
              <w:t xml:space="preserve"> tehnologija.</w:t>
            </w:r>
          </w:p>
          <w:p w:rsidR="15A81A64" w:rsidP="15A81A64" w:rsidRDefault="15A81A64" w14:paraId="63337B9A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OŠ LK B.5.1. Učenik analizira likovno i vizualno umjetničko djelo povezujući osobni doživljaj, likovni jezik i tematski sadržaj djela u cjelinu.</w:t>
            </w:r>
          </w:p>
          <w:p w:rsidR="15A81A64" w:rsidP="626BB63E" w:rsidRDefault="15A81A64" w14:paraId="63337B9B" w14:textId="5DF704C5">
            <w:pPr>
              <w:rPr>
                <w:rFonts w:eastAsia="" w:eastAsiaTheme="minorEastAsia"/>
              </w:rPr>
            </w:pPr>
            <w:r w:rsidRPr="626BB63E" w:rsidR="15A81A64">
              <w:rPr>
                <w:rFonts w:eastAsia="" w:eastAsiaTheme="minorEastAsia"/>
              </w:rPr>
              <w:t xml:space="preserve">OŠ LK B.5.2. Učenik opisuje i uspoređuje svoj likovni ili </w:t>
            </w:r>
            <w:r w:rsidRPr="626BB63E" w:rsidR="15A81A64">
              <w:rPr>
                <w:rFonts w:eastAsia="" w:eastAsiaTheme="minorEastAsia"/>
              </w:rPr>
              <w:t>vizualni rad i radove drugih učenika te ukazuje na zanimljiva rješenja ili moguća pobo</w:t>
            </w:r>
            <w:r w:rsidRPr="626BB63E" w:rsidR="15A81A64">
              <w:rPr>
                <w:rFonts w:eastAsia="" w:eastAsiaTheme="minorEastAsia"/>
              </w:rPr>
              <w:t>ljšanja.</w:t>
            </w:r>
          </w:p>
        </w:tc>
        <w:tc>
          <w:tcPr>
            <w:tcW w:w="3464" w:type="dxa"/>
            <w:vMerge w:val="restart"/>
            <w:tcMar/>
          </w:tcPr>
          <w:p w:rsidR="15A81A64" w:rsidP="15A81A64" w:rsidRDefault="15A81A64" w14:paraId="63337B9C" w14:textId="77777777">
            <w:pPr>
              <w:rPr>
                <w:rFonts w:eastAsiaTheme="minorEastAsia"/>
              </w:rPr>
            </w:pPr>
            <w:proofErr w:type="spellStart"/>
            <w:r w:rsidRPr="15A81A64">
              <w:rPr>
                <w:rFonts w:eastAsiaTheme="minorEastAsia"/>
              </w:rPr>
              <w:lastRenderedPageBreak/>
              <w:t>osr</w:t>
            </w:r>
            <w:proofErr w:type="spellEnd"/>
            <w:r w:rsidRPr="15A81A64">
              <w:rPr>
                <w:rFonts w:eastAsiaTheme="minorEastAsia"/>
              </w:rPr>
              <w:t xml:space="preserve"> A.2.1.  Razvija sliku o sebi. </w:t>
            </w:r>
          </w:p>
          <w:p w:rsidR="15A81A64" w:rsidP="15A81A64" w:rsidRDefault="15A81A64" w14:paraId="63337B9D" w14:textId="77777777">
            <w:pPr>
              <w:rPr>
                <w:rFonts w:eastAsiaTheme="minorEastAsia"/>
              </w:rPr>
            </w:pPr>
            <w:proofErr w:type="spellStart"/>
            <w:r w:rsidRPr="15A81A64">
              <w:rPr>
                <w:rFonts w:eastAsiaTheme="minorEastAsia"/>
              </w:rPr>
              <w:t>osr</w:t>
            </w:r>
            <w:proofErr w:type="spellEnd"/>
            <w:r w:rsidRPr="15A81A64">
              <w:rPr>
                <w:rFonts w:eastAsiaTheme="minorEastAsia"/>
              </w:rPr>
              <w:t xml:space="preserve"> A.2.2.  Upravlja emocijama i ponašanjem.  </w:t>
            </w:r>
          </w:p>
          <w:p w:rsidR="15A81A64" w:rsidP="15A81A64" w:rsidRDefault="15A81A64" w14:paraId="63337B9E" w14:textId="77777777">
            <w:pPr>
              <w:rPr>
                <w:rFonts w:eastAsiaTheme="minorEastAsia"/>
              </w:rPr>
            </w:pPr>
            <w:proofErr w:type="spellStart"/>
            <w:r w:rsidRPr="15A81A64">
              <w:rPr>
                <w:rFonts w:eastAsiaTheme="minorEastAsia"/>
              </w:rPr>
              <w:t>osr</w:t>
            </w:r>
            <w:proofErr w:type="spellEnd"/>
            <w:r w:rsidRPr="15A81A64">
              <w:rPr>
                <w:rFonts w:eastAsiaTheme="minorEastAsia"/>
              </w:rPr>
              <w:t xml:space="preserve"> B.2.1.  Opisuje i uvažava potrebe i osjećaje drugih. </w:t>
            </w:r>
          </w:p>
          <w:p w:rsidR="15A81A64" w:rsidP="15A81A64" w:rsidRDefault="15A81A64" w14:paraId="63337B9F" w14:textId="77777777">
            <w:pPr>
              <w:rPr>
                <w:rFonts w:eastAsiaTheme="minorEastAsia"/>
              </w:rPr>
            </w:pPr>
            <w:proofErr w:type="spellStart"/>
            <w:r w:rsidRPr="15A81A64">
              <w:rPr>
                <w:rFonts w:eastAsiaTheme="minorEastAsia"/>
              </w:rPr>
              <w:t>zdr</w:t>
            </w:r>
            <w:proofErr w:type="spellEnd"/>
            <w:r w:rsidRPr="15A81A64">
              <w:rPr>
                <w:rFonts w:eastAsiaTheme="minorEastAsia"/>
              </w:rPr>
              <w:t xml:space="preserve"> B.2.1.A Razlikuje vrste komunikacije. </w:t>
            </w:r>
          </w:p>
          <w:p w:rsidR="15A81A64" w:rsidP="15A81A64" w:rsidRDefault="15A81A64" w14:paraId="63337BA0" w14:textId="77777777">
            <w:pPr>
              <w:rPr>
                <w:rFonts w:eastAsiaTheme="minorEastAsia"/>
              </w:rPr>
            </w:pPr>
            <w:proofErr w:type="spellStart"/>
            <w:r w:rsidRPr="15A81A64">
              <w:rPr>
                <w:rFonts w:eastAsiaTheme="minorEastAsia"/>
              </w:rPr>
              <w:t>zdr</w:t>
            </w:r>
            <w:proofErr w:type="spellEnd"/>
            <w:r w:rsidRPr="15A81A64">
              <w:rPr>
                <w:rFonts w:eastAsiaTheme="minorEastAsia"/>
              </w:rPr>
              <w:t xml:space="preserve"> B.2.2.C Uspoređuje i podržava različitosti. </w:t>
            </w:r>
          </w:p>
          <w:p w:rsidR="15A81A64" w:rsidP="15A81A64" w:rsidRDefault="15A81A64" w14:paraId="63337BA1" w14:textId="77777777">
            <w:pPr>
              <w:rPr>
                <w:rFonts w:eastAsiaTheme="minorEastAsia"/>
              </w:rPr>
            </w:pPr>
            <w:proofErr w:type="spellStart"/>
            <w:r w:rsidRPr="15A81A64">
              <w:rPr>
                <w:rFonts w:eastAsiaTheme="minorEastAsia"/>
              </w:rPr>
              <w:t>uku</w:t>
            </w:r>
            <w:proofErr w:type="spellEnd"/>
            <w:r w:rsidRPr="15A81A64">
              <w:rPr>
                <w:rFonts w:eastAsiaTheme="minorEastAsia"/>
              </w:rPr>
              <w:t xml:space="preserve"> A.2.2. Učenik primjenjuje strategije učenja i rješava probleme u svim područjima učenja uz praćenje i podršku učitelja.  </w:t>
            </w:r>
          </w:p>
          <w:p w:rsidR="15A81A64" w:rsidP="15A81A64" w:rsidRDefault="15A81A64" w14:paraId="63337BA2" w14:textId="77777777">
            <w:pPr>
              <w:rPr>
                <w:rFonts w:eastAsiaTheme="minorEastAsia"/>
              </w:rPr>
            </w:pPr>
            <w:proofErr w:type="spellStart"/>
            <w:r w:rsidRPr="15A81A64">
              <w:rPr>
                <w:rFonts w:eastAsiaTheme="minorEastAsia"/>
              </w:rPr>
              <w:t>uku</w:t>
            </w:r>
            <w:proofErr w:type="spellEnd"/>
            <w:r w:rsidRPr="15A81A64">
              <w:rPr>
                <w:rFonts w:eastAsiaTheme="minorEastAsia"/>
              </w:rPr>
              <w:t xml:space="preserve"> A.2.4. Učenik razlikuje činjenice od mišljenja i sposoban je usporediti različite ideje. </w:t>
            </w:r>
          </w:p>
          <w:p w:rsidR="15A81A64" w:rsidP="15A81A64" w:rsidRDefault="15A81A64" w14:paraId="63337BA3" w14:textId="77777777">
            <w:pPr>
              <w:rPr>
                <w:rFonts w:eastAsiaTheme="minorEastAsia"/>
              </w:rPr>
            </w:pPr>
            <w:proofErr w:type="spellStart"/>
            <w:r w:rsidRPr="15A81A64">
              <w:rPr>
                <w:rFonts w:eastAsiaTheme="minorEastAsia"/>
              </w:rPr>
              <w:t>uku</w:t>
            </w:r>
            <w:proofErr w:type="spellEnd"/>
            <w:r w:rsidRPr="15A81A64">
              <w:rPr>
                <w:rFonts w:eastAsiaTheme="minorEastAsia"/>
              </w:rPr>
              <w:t xml:space="preserve"> C.2.4. 4. Učenik se koristi ugodnim emocijama i raspoloženjima tako da potiču učenje i kontrolira neugodne emocije i raspoloženja tako da ga ne ometaju u učenju. </w:t>
            </w:r>
          </w:p>
        </w:tc>
        <w:tc>
          <w:tcPr>
            <w:tcW w:w="2084" w:type="dxa"/>
            <w:vMerge w:val="restart"/>
            <w:tcMar/>
          </w:tcPr>
          <w:p w:rsidR="15A81A64" w:rsidP="15A81A64" w:rsidRDefault="15A81A64" w14:paraId="63337BA4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linija po toku i karakteru</w:t>
            </w:r>
          </w:p>
          <w:p w:rsidR="15A81A64" w:rsidP="15A81A64" w:rsidRDefault="15A81A64" w14:paraId="63337BA5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odnosi mase i prostora, reljef, statua, dvodimenzionalno – trodimenzionalno</w:t>
            </w:r>
          </w:p>
          <w:p w:rsidR="15A81A64" w:rsidP="15A81A64" w:rsidRDefault="15A81A64" w14:paraId="63337BA6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 </w:t>
            </w:r>
          </w:p>
          <w:p w:rsidR="15A81A64" w:rsidP="15A81A64" w:rsidRDefault="15A81A64" w14:paraId="63337BA7" w14:textId="77777777">
            <w:pPr>
              <w:rPr>
                <w:rFonts w:eastAsiaTheme="minorEastAsia"/>
                <w:i/>
                <w:iCs/>
              </w:rPr>
            </w:pPr>
            <w:r w:rsidRPr="15A81A64">
              <w:rPr>
                <w:rFonts w:eastAsiaTheme="minorEastAsia"/>
                <w:i/>
                <w:iCs/>
              </w:rPr>
              <w:t>odabrati od predloženog:</w:t>
            </w:r>
          </w:p>
          <w:p w:rsidR="15A81A64" w:rsidP="15A81A64" w:rsidRDefault="15A81A64" w14:paraId="63337BA8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crni tuš i pero ili crtaći ugljen, materijali za trodimenzionalno oblikovanje: glina, </w:t>
            </w:r>
            <w:proofErr w:type="spellStart"/>
            <w:r w:rsidRPr="15A81A64">
              <w:rPr>
                <w:rFonts w:eastAsiaTheme="minorEastAsia"/>
              </w:rPr>
              <w:t>glinamol</w:t>
            </w:r>
            <w:proofErr w:type="spellEnd"/>
            <w:r w:rsidRPr="15A81A64">
              <w:rPr>
                <w:rFonts w:eastAsiaTheme="minorEastAsia"/>
              </w:rPr>
              <w:t>, karton, žica, folija, digitalna fotografija</w:t>
            </w:r>
          </w:p>
        </w:tc>
      </w:tr>
      <w:tr w:rsidR="15A81A64" w:rsidTr="1FCCF0D9" w14:paraId="63337BB2" w14:textId="77777777">
        <w:tc>
          <w:tcPr>
            <w:tcW w:w="1145" w:type="dxa"/>
            <w:tcMar/>
          </w:tcPr>
          <w:p w:rsidR="15A81A64" w:rsidP="15A81A64" w:rsidRDefault="15A81A64" w14:paraId="63337BAA" w14:textId="77777777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5.</w:t>
            </w:r>
          </w:p>
        </w:tc>
        <w:tc>
          <w:tcPr>
            <w:tcW w:w="1894" w:type="dxa"/>
            <w:vMerge/>
            <w:tcMar/>
            <w:vAlign w:val="center"/>
          </w:tcPr>
          <w:p w:rsidR="000A6711" w:rsidRDefault="000A6711" w14:paraId="63337BAB" w14:textId="77777777"/>
        </w:tc>
        <w:tc>
          <w:tcPr>
            <w:tcW w:w="1620" w:type="dxa"/>
            <w:tcMar/>
          </w:tcPr>
          <w:p w:rsidR="15A81A64" w:rsidP="15A81A64" w:rsidRDefault="15A81A64" w14:paraId="63337BAC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Uočavamo oblike tijela (cjelina i detalj)</w:t>
            </w:r>
          </w:p>
          <w:p w:rsidR="15A81A64" w:rsidP="15A81A64" w:rsidRDefault="15A81A64" w14:paraId="63337BAD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 </w:t>
            </w:r>
          </w:p>
        </w:tc>
        <w:tc>
          <w:tcPr>
            <w:tcW w:w="743" w:type="dxa"/>
            <w:tcMar/>
          </w:tcPr>
          <w:p w:rsidR="15A81A64" w:rsidP="15A81A64" w:rsidRDefault="15A81A64" w14:paraId="63337BAE" w14:textId="77777777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2</w:t>
            </w:r>
          </w:p>
        </w:tc>
        <w:tc>
          <w:tcPr>
            <w:tcW w:w="3053" w:type="dxa"/>
            <w:vMerge/>
            <w:tcMar/>
            <w:vAlign w:val="center"/>
          </w:tcPr>
          <w:p w:rsidR="000A6711" w:rsidRDefault="000A6711" w14:paraId="63337BAF" w14:textId="77777777"/>
        </w:tc>
        <w:tc>
          <w:tcPr>
            <w:tcW w:w="3464" w:type="dxa"/>
            <w:vMerge/>
            <w:tcMar/>
            <w:vAlign w:val="center"/>
          </w:tcPr>
          <w:p w:rsidR="000A6711" w:rsidRDefault="000A6711" w14:paraId="63337BB0" w14:textId="77777777"/>
        </w:tc>
        <w:tc>
          <w:tcPr>
            <w:tcW w:w="2084" w:type="dxa"/>
            <w:vMerge/>
            <w:tcMar/>
            <w:vAlign w:val="center"/>
          </w:tcPr>
          <w:p w:rsidR="000A6711" w:rsidRDefault="000A6711" w14:paraId="63337BB1" w14:textId="77777777"/>
        </w:tc>
      </w:tr>
      <w:tr w:rsidR="15A81A64" w:rsidTr="1FCCF0D9" w14:paraId="63337BBD" w14:textId="77777777">
        <w:tc>
          <w:tcPr>
            <w:tcW w:w="1145" w:type="dxa"/>
            <w:tcMar/>
          </w:tcPr>
          <w:p w:rsidR="15A81A64" w:rsidP="15A81A64" w:rsidRDefault="15A81A64" w14:paraId="63337BB3" w14:textId="77777777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7.</w:t>
            </w:r>
          </w:p>
        </w:tc>
        <w:tc>
          <w:tcPr>
            <w:tcW w:w="1894" w:type="dxa"/>
            <w:vMerge/>
            <w:tcMar/>
            <w:vAlign w:val="center"/>
          </w:tcPr>
          <w:p w:rsidR="000A6711" w:rsidRDefault="000A6711" w14:paraId="63337BB4" w14:textId="77777777"/>
        </w:tc>
        <w:tc>
          <w:tcPr>
            <w:tcW w:w="1620" w:type="dxa"/>
            <w:tcMar/>
          </w:tcPr>
          <w:p w:rsidR="15A81A64" w:rsidP="15A81A64" w:rsidRDefault="15A81A64" w14:paraId="63337BB5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Prikaz tijela u pokretu</w:t>
            </w:r>
          </w:p>
          <w:p w:rsidR="15A81A64" w:rsidP="15A81A64" w:rsidRDefault="15A81A64" w14:paraId="63337BB6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 </w:t>
            </w:r>
          </w:p>
          <w:p w:rsidR="15A81A64" w:rsidP="15A81A64" w:rsidRDefault="15A81A64" w14:paraId="63337BB7" w14:textId="77777777">
            <w:pPr>
              <w:rPr>
                <w:rFonts w:eastAsiaTheme="minorEastAsia"/>
                <w:highlight w:val="yellow"/>
              </w:rPr>
            </w:pPr>
          </w:p>
          <w:p w:rsidR="15A81A64" w:rsidP="15A81A64" w:rsidRDefault="15A81A64" w14:paraId="63337BB8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 </w:t>
            </w:r>
          </w:p>
        </w:tc>
        <w:tc>
          <w:tcPr>
            <w:tcW w:w="743" w:type="dxa"/>
            <w:tcMar/>
          </w:tcPr>
          <w:p w:rsidR="15A81A64" w:rsidP="15A81A64" w:rsidRDefault="15A81A64" w14:paraId="63337BB9" w14:textId="77777777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2</w:t>
            </w:r>
          </w:p>
        </w:tc>
        <w:tc>
          <w:tcPr>
            <w:tcW w:w="3053" w:type="dxa"/>
            <w:vMerge/>
            <w:tcMar/>
            <w:vAlign w:val="center"/>
          </w:tcPr>
          <w:p w:rsidR="000A6711" w:rsidRDefault="000A6711" w14:paraId="63337BBA" w14:textId="77777777"/>
        </w:tc>
        <w:tc>
          <w:tcPr>
            <w:tcW w:w="3464" w:type="dxa"/>
            <w:vMerge/>
            <w:tcMar/>
            <w:vAlign w:val="center"/>
          </w:tcPr>
          <w:p w:rsidR="000A6711" w:rsidRDefault="000A6711" w14:paraId="63337BBB" w14:textId="77777777"/>
        </w:tc>
        <w:tc>
          <w:tcPr>
            <w:tcW w:w="2084" w:type="dxa"/>
            <w:vMerge/>
            <w:tcMar/>
            <w:vAlign w:val="center"/>
          </w:tcPr>
          <w:p w:rsidR="000A6711" w:rsidRDefault="000A6711" w14:paraId="63337BBC" w14:textId="77777777"/>
        </w:tc>
      </w:tr>
      <w:tr w:rsidR="15A81A64" w:rsidTr="1FCCF0D9" w14:paraId="63337BD5" w14:textId="77777777">
        <w:tc>
          <w:tcPr>
            <w:tcW w:w="1145" w:type="dxa"/>
            <w:tcMar/>
          </w:tcPr>
          <w:p w:rsidR="15A81A64" w:rsidP="15A81A64" w:rsidRDefault="15A81A64" w14:paraId="63337BBE" w14:textId="77777777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9.</w:t>
            </w:r>
          </w:p>
        </w:tc>
        <w:tc>
          <w:tcPr>
            <w:tcW w:w="1894" w:type="dxa"/>
            <w:vMerge w:val="restart"/>
            <w:tcMar/>
          </w:tcPr>
          <w:p w:rsidR="15A81A64" w:rsidP="15A81A64" w:rsidRDefault="15A81A64" w14:paraId="63337BBF" w14:textId="77777777">
            <w:pPr>
              <w:rPr>
                <w:rFonts w:eastAsiaTheme="minorEastAsia"/>
                <w:b/>
                <w:bCs/>
              </w:rPr>
            </w:pPr>
            <w:r w:rsidRPr="15A81A64">
              <w:rPr>
                <w:rFonts w:eastAsiaTheme="minorEastAsia"/>
                <w:b/>
                <w:bCs/>
              </w:rPr>
              <w:t xml:space="preserve"> </w:t>
            </w:r>
          </w:p>
          <w:p w:rsidR="15A81A64" w:rsidP="15A81A64" w:rsidRDefault="15A81A64" w14:paraId="63337BC0" w14:textId="77777777">
            <w:pPr>
              <w:rPr>
                <w:rFonts w:eastAsiaTheme="minorEastAsia"/>
                <w:b/>
                <w:bCs/>
              </w:rPr>
            </w:pPr>
            <w:r w:rsidRPr="15A81A64">
              <w:rPr>
                <w:rFonts w:eastAsiaTheme="minorEastAsia"/>
                <w:b/>
                <w:bCs/>
              </w:rPr>
              <w:t>Slika, pokret, zvuk i riječ</w:t>
            </w:r>
          </w:p>
          <w:p w:rsidR="15A81A64" w:rsidP="15A81A64" w:rsidRDefault="15A81A64" w14:paraId="63337BC1" w14:textId="77777777">
            <w:pPr>
              <w:rPr>
                <w:rFonts w:eastAsiaTheme="minorEastAsia"/>
                <w:b/>
                <w:bCs/>
              </w:rPr>
            </w:pPr>
            <w:r w:rsidRPr="15A81A64">
              <w:rPr>
                <w:rFonts w:eastAsiaTheme="minorEastAsia"/>
                <w:b/>
                <w:bCs/>
              </w:rPr>
              <w:t xml:space="preserve"> </w:t>
            </w:r>
          </w:p>
          <w:p w:rsidR="15A81A64" w:rsidP="15A81A64" w:rsidRDefault="15A81A64" w14:paraId="63337BC2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Učenik istražuje likovnu i vizualnu umjetnost te suodnos umjetničkih područja (likovno/vizualno, pokret/ples, glazba, književnost, film).</w:t>
            </w:r>
          </w:p>
        </w:tc>
        <w:tc>
          <w:tcPr>
            <w:tcW w:w="1620" w:type="dxa"/>
            <w:tcMar/>
          </w:tcPr>
          <w:p w:rsidR="15A81A64" w:rsidP="15A81A64" w:rsidRDefault="15A81A64" w14:paraId="63337BC3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Slikarska paleta - miješanje boja </w:t>
            </w:r>
          </w:p>
          <w:p w:rsidR="15A81A64" w:rsidP="15A81A64" w:rsidRDefault="15A81A64" w14:paraId="63337BC4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/ dimenzije boja</w:t>
            </w:r>
          </w:p>
          <w:p w:rsidR="15A81A64" w:rsidP="15A81A64" w:rsidRDefault="15A81A64" w14:paraId="63337BC5" w14:textId="77777777">
            <w:pPr>
              <w:rPr>
                <w:rFonts w:eastAsiaTheme="minorEastAsia"/>
              </w:rPr>
            </w:pPr>
          </w:p>
        </w:tc>
        <w:tc>
          <w:tcPr>
            <w:tcW w:w="743" w:type="dxa"/>
            <w:tcMar/>
          </w:tcPr>
          <w:p w:rsidR="15A81A64" w:rsidP="15A81A64" w:rsidRDefault="0555AC62" w14:paraId="63337BC6" w14:textId="77777777">
            <w:pPr>
              <w:jc w:val="center"/>
              <w:rPr>
                <w:rFonts w:eastAsiaTheme="minorEastAsia"/>
              </w:rPr>
            </w:pPr>
            <w:r w:rsidRPr="05AB3E39">
              <w:rPr>
                <w:rFonts w:eastAsiaTheme="minorEastAsia"/>
              </w:rPr>
              <w:t>1+1</w:t>
            </w:r>
          </w:p>
        </w:tc>
        <w:tc>
          <w:tcPr>
            <w:tcW w:w="3053" w:type="dxa"/>
            <w:vMerge w:val="restart"/>
            <w:tcMar/>
          </w:tcPr>
          <w:p w:rsidR="15A81A64" w:rsidP="15A81A64" w:rsidRDefault="15A81A64" w14:paraId="63337BC7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OŠ LK A.5.1. </w:t>
            </w:r>
            <w:proofErr w:type="spellStart"/>
            <w:r w:rsidRPr="15A81A64">
              <w:rPr>
                <w:rFonts w:eastAsiaTheme="minorEastAsia"/>
              </w:rPr>
              <w:t>Učenik</w:t>
            </w:r>
            <w:proofErr w:type="spellEnd"/>
            <w:r w:rsidRPr="15A81A64">
              <w:rPr>
                <w:rFonts w:eastAsiaTheme="minorEastAsia"/>
              </w:rPr>
              <w:t xml:space="preserve"> </w:t>
            </w:r>
            <w:proofErr w:type="spellStart"/>
            <w:r w:rsidRPr="15A81A64">
              <w:rPr>
                <w:rFonts w:eastAsiaTheme="minorEastAsia"/>
              </w:rPr>
              <w:t>istražuje</w:t>
            </w:r>
            <w:proofErr w:type="spellEnd"/>
            <w:r w:rsidRPr="15A81A64">
              <w:rPr>
                <w:rFonts w:eastAsiaTheme="minorEastAsia"/>
              </w:rPr>
              <w:t xml:space="preserve"> i interpretira </w:t>
            </w:r>
            <w:proofErr w:type="spellStart"/>
            <w:r w:rsidRPr="15A81A64">
              <w:rPr>
                <w:rFonts w:eastAsiaTheme="minorEastAsia"/>
              </w:rPr>
              <w:t>različite</w:t>
            </w:r>
            <w:proofErr w:type="spellEnd"/>
            <w:r w:rsidRPr="15A81A64">
              <w:rPr>
                <w:rFonts w:eastAsiaTheme="minorEastAsia"/>
              </w:rPr>
              <w:t xml:space="preserve"> </w:t>
            </w:r>
            <w:proofErr w:type="spellStart"/>
            <w:r w:rsidRPr="15A81A64">
              <w:rPr>
                <w:rFonts w:eastAsiaTheme="minorEastAsia"/>
              </w:rPr>
              <w:t>sadržaje</w:t>
            </w:r>
            <w:proofErr w:type="spellEnd"/>
            <w:r w:rsidRPr="15A81A64">
              <w:rPr>
                <w:rFonts w:eastAsiaTheme="minorEastAsia"/>
              </w:rPr>
              <w:t xml:space="preserve"> </w:t>
            </w:r>
            <w:proofErr w:type="spellStart"/>
            <w:r w:rsidRPr="15A81A64">
              <w:rPr>
                <w:rFonts w:eastAsiaTheme="minorEastAsia"/>
              </w:rPr>
              <w:t>oblikujući</w:t>
            </w:r>
            <w:proofErr w:type="spellEnd"/>
            <w:r w:rsidRPr="15A81A64">
              <w:rPr>
                <w:rFonts w:eastAsiaTheme="minorEastAsia"/>
              </w:rPr>
              <w:t xml:space="preserve"> ideje koje </w:t>
            </w:r>
            <w:proofErr w:type="spellStart"/>
            <w:r w:rsidRPr="15A81A64">
              <w:rPr>
                <w:rFonts w:eastAsiaTheme="minorEastAsia"/>
              </w:rPr>
              <w:t>izražava</w:t>
            </w:r>
            <w:proofErr w:type="spellEnd"/>
            <w:r w:rsidRPr="15A81A64">
              <w:rPr>
                <w:rFonts w:eastAsiaTheme="minorEastAsia"/>
              </w:rPr>
              <w:t xml:space="preserve"> </w:t>
            </w:r>
            <w:proofErr w:type="spellStart"/>
            <w:r w:rsidRPr="15A81A64">
              <w:rPr>
                <w:rFonts w:eastAsiaTheme="minorEastAsia"/>
              </w:rPr>
              <w:t>služeći</w:t>
            </w:r>
            <w:proofErr w:type="spellEnd"/>
            <w:r w:rsidRPr="15A81A64">
              <w:rPr>
                <w:rFonts w:eastAsiaTheme="minorEastAsia"/>
              </w:rPr>
              <w:t xml:space="preserve"> se likovnim i vizualnim jezikom.</w:t>
            </w:r>
          </w:p>
          <w:p w:rsidR="15A81A64" w:rsidP="15A81A64" w:rsidRDefault="15A81A64" w14:paraId="63337BC8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OŠ LK A.5.2. Učenik demonstrira fine motoričke vještine uporabom i variranjem različitih likovnih materijala i postupaka u vlastitome likovnom izražavanju.</w:t>
            </w:r>
          </w:p>
          <w:p w:rsidR="15A81A64" w:rsidP="15A81A64" w:rsidRDefault="15A81A64" w14:paraId="63337BC9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OŠ LK B.5.1. Učenik analizira likovno i vizualno umjetničko djelo povezujući osobni doživljaj, likovni jezik i tematski sadržaj djela u cjelinu.</w:t>
            </w:r>
          </w:p>
          <w:p w:rsidR="15A81A64" w:rsidP="15A81A64" w:rsidRDefault="15A81A64" w14:paraId="63337BCA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OŠ LK B.5.2. Učenik opisuje i uspoređuje svoj likovni ili vizualni rad i radove drugih učenika te ukazuje na zanimljiva rješenja ili moguća poboljšanja.</w:t>
            </w:r>
          </w:p>
        </w:tc>
        <w:tc>
          <w:tcPr>
            <w:tcW w:w="3464" w:type="dxa"/>
            <w:vMerge w:val="restart"/>
            <w:tcMar/>
          </w:tcPr>
          <w:p w:rsidR="15A81A64" w:rsidP="15A81A64" w:rsidRDefault="15A81A64" w14:paraId="63337BCB" w14:textId="77777777">
            <w:pPr>
              <w:rPr>
                <w:rFonts w:eastAsiaTheme="minorEastAsia"/>
              </w:rPr>
            </w:pPr>
            <w:proofErr w:type="spellStart"/>
            <w:r w:rsidRPr="15A81A64">
              <w:rPr>
                <w:rFonts w:eastAsiaTheme="minorEastAsia"/>
              </w:rPr>
              <w:t>osr</w:t>
            </w:r>
            <w:proofErr w:type="spellEnd"/>
            <w:r w:rsidRPr="15A81A64">
              <w:rPr>
                <w:rFonts w:eastAsiaTheme="minorEastAsia"/>
              </w:rPr>
              <w:t xml:space="preserve"> A.2.4.  Razvija radne navike. </w:t>
            </w:r>
          </w:p>
          <w:p w:rsidR="15A81A64" w:rsidP="15A81A64" w:rsidRDefault="15A81A64" w14:paraId="63337BCC" w14:textId="77777777">
            <w:pPr>
              <w:rPr>
                <w:rFonts w:eastAsiaTheme="minorEastAsia"/>
              </w:rPr>
            </w:pPr>
            <w:proofErr w:type="spellStart"/>
            <w:r w:rsidRPr="15A81A64">
              <w:rPr>
                <w:rFonts w:eastAsiaTheme="minorEastAsia"/>
              </w:rPr>
              <w:t>uku</w:t>
            </w:r>
            <w:proofErr w:type="spellEnd"/>
            <w:r w:rsidRPr="15A81A64">
              <w:rPr>
                <w:rFonts w:eastAsiaTheme="minorEastAsia"/>
              </w:rPr>
              <w:t xml:space="preserve"> A.2.2. Učenik primjenjuje strategije učenja i rješava probleme u svim područjima učenja uz praćenje i podršku učitelja.  </w:t>
            </w:r>
          </w:p>
          <w:p w:rsidR="15A81A64" w:rsidP="15A81A64" w:rsidRDefault="15A81A64" w14:paraId="63337BCD" w14:textId="77777777">
            <w:pPr>
              <w:rPr>
                <w:rFonts w:eastAsiaTheme="minorEastAsia"/>
              </w:rPr>
            </w:pPr>
            <w:proofErr w:type="spellStart"/>
            <w:r w:rsidRPr="15A81A64">
              <w:rPr>
                <w:rFonts w:eastAsiaTheme="minorEastAsia"/>
              </w:rPr>
              <w:t>uku</w:t>
            </w:r>
            <w:proofErr w:type="spellEnd"/>
            <w:r w:rsidRPr="15A81A64">
              <w:rPr>
                <w:rFonts w:eastAsiaTheme="minorEastAsia"/>
              </w:rPr>
              <w:t xml:space="preserve"> A.2.3. Učenik se koristi kreativnošću za oblikovanje svojih ideja i pristupa rješavanju problema. </w:t>
            </w:r>
          </w:p>
          <w:p w:rsidR="15A81A64" w:rsidP="15A81A64" w:rsidRDefault="15A81A64" w14:paraId="63337BCE" w14:textId="77777777">
            <w:pPr>
              <w:rPr>
                <w:rFonts w:eastAsiaTheme="minorEastAsia"/>
              </w:rPr>
            </w:pPr>
            <w:proofErr w:type="spellStart"/>
            <w:r w:rsidRPr="15A81A64">
              <w:rPr>
                <w:rFonts w:eastAsiaTheme="minorEastAsia"/>
              </w:rPr>
              <w:t>uku</w:t>
            </w:r>
            <w:proofErr w:type="spellEnd"/>
            <w:r w:rsidRPr="15A81A64">
              <w:rPr>
                <w:rFonts w:eastAsiaTheme="minorEastAsia"/>
              </w:rPr>
              <w:t xml:space="preserve"> A.2.4. Učenik razlikuje činjenice od mišljenja i sposoban je usporediti različite ideje. </w:t>
            </w:r>
          </w:p>
          <w:p w:rsidR="15A81A64" w:rsidP="15A81A64" w:rsidRDefault="15A81A64" w14:paraId="63337BCF" w14:textId="77777777">
            <w:pPr>
              <w:rPr>
                <w:rFonts w:eastAsiaTheme="minorEastAsia"/>
              </w:rPr>
            </w:pPr>
            <w:proofErr w:type="spellStart"/>
            <w:r w:rsidRPr="15A81A64">
              <w:rPr>
                <w:rFonts w:eastAsiaTheme="minorEastAsia"/>
              </w:rPr>
              <w:t>uku</w:t>
            </w:r>
            <w:proofErr w:type="spellEnd"/>
            <w:r w:rsidRPr="15A81A64">
              <w:rPr>
                <w:rFonts w:eastAsiaTheme="minorEastAsia"/>
              </w:rPr>
              <w:t xml:space="preserve"> B.2.2.  Na poticaj učitelja učenik prati svoje učenje i napredovanje tijekom učenja. </w:t>
            </w:r>
          </w:p>
          <w:p w:rsidR="15A81A64" w:rsidP="15A81A64" w:rsidRDefault="15A81A64" w14:paraId="63337BD0" w14:textId="77777777">
            <w:pPr>
              <w:rPr>
                <w:rFonts w:eastAsiaTheme="minorEastAsia"/>
              </w:rPr>
            </w:pPr>
            <w:proofErr w:type="spellStart"/>
            <w:r w:rsidRPr="15A81A64">
              <w:rPr>
                <w:rFonts w:eastAsiaTheme="minorEastAsia"/>
              </w:rPr>
              <w:t>uku</w:t>
            </w:r>
            <w:proofErr w:type="spellEnd"/>
            <w:r w:rsidRPr="15A81A64">
              <w:rPr>
                <w:rFonts w:eastAsiaTheme="minorEastAsia"/>
              </w:rPr>
              <w:t xml:space="preserve"> C.2.4. 4. Učenik se koristi ugodnim emocijama i raspoloženjima tako da potiču učenje i kontrolira neugodne emocije i raspoloženja tako da ga ne ometaju u učenju. </w:t>
            </w:r>
          </w:p>
        </w:tc>
        <w:tc>
          <w:tcPr>
            <w:tcW w:w="2084" w:type="dxa"/>
            <w:vMerge w:val="restart"/>
            <w:tcMar/>
          </w:tcPr>
          <w:p w:rsidR="15A81A64" w:rsidP="15A81A64" w:rsidRDefault="15A81A64" w14:paraId="63337BD1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krug boja, osnovne, sekundarne i tercijarne boje, vrsta boje, ton i zasićenost boje, kontrast boje prema boji, kontrast svjetlo -tamno, kontrast toplo – hladno, ritam na plohi i u prostoru, omjeri veličina likova</w:t>
            </w:r>
          </w:p>
          <w:p w:rsidR="15A81A64" w:rsidP="15A81A64" w:rsidRDefault="15A81A64" w14:paraId="63337BD2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 </w:t>
            </w:r>
          </w:p>
          <w:p w:rsidR="15A81A64" w:rsidP="15A81A64" w:rsidRDefault="15A81A64" w14:paraId="63337BD3" w14:textId="77777777">
            <w:pPr>
              <w:rPr>
                <w:rFonts w:eastAsiaTheme="minorEastAsia"/>
                <w:i/>
                <w:iCs/>
              </w:rPr>
            </w:pPr>
            <w:r w:rsidRPr="15A81A64">
              <w:rPr>
                <w:rFonts w:eastAsiaTheme="minorEastAsia"/>
                <w:i/>
                <w:iCs/>
              </w:rPr>
              <w:t>odabrati od predloženog:</w:t>
            </w:r>
          </w:p>
          <w:p w:rsidR="15A81A64" w:rsidP="15A81A64" w:rsidRDefault="15A81A64" w14:paraId="63337BD4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tempere, uljani pastel, kolaž, kartonski tisak ili </w:t>
            </w:r>
            <w:proofErr w:type="spellStart"/>
            <w:r w:rsidRPr="15A81A64">
              <w:rPr>
                <w:rFonts w:eastAsiaTheme="minorEastAsia"/>
              </w:rPr>
              <w:t>monotipija</w:t>
            </w:r>
            <w:proofErr w:type="spellEnd"/>
          </w:p>
        </w:tc>
      </w:tr>
      <w:tr w:rsidR="15A81A64" w:rsidTr="1FCCF0D9" w14:paraId="63337BE0" w14:textId="77777777">
        <w:tc>
          <w:tcPr>
            <w:tcW w:w="1145" w:type="dxa"/>
            <w:tcMar/>
          </w:tcPr>
          <w:p w:rsidR="15A81A64" w:rsidP="15A81A64" w:rsidRDefault="15A81A64" w14:paraId="63337BD6" w14:textId="77777777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11.</w:t>
            </w:r>
          </w:p>
        </w:tc>
        <w:tc>
          <w:tcPr>
            <w:tcW w:w="1894" w:type="dxa"/>
            <w:vMerge/>
            <w:tcMar/>
            <w:vAlign w:val="center"/>
          </w:tcPr>
          <w:p w:rsidR="000A6711" w:rsidRDefault="000A6711" w14:paraId="63337BD7" w14:textId="77777777"/>
        </w:tc>
        <w:tc>
          <w:tcPr>
            <w:tcW w:w="1620" w:type="dxa"/>
            <w:tcMar/>
          </w:tcPr>
          <w:p w:rsidR="15A81A64" w:rsidP="15A81A64" w:rsidRDefault="15A81A64" w14:paraId="63337BD8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Boja u glazbi i slici</w:t>
            </w:r>
          </w:p>
          <w:p w:rsidR="15A81A64" w:rsidP="15A81A64" w:rsidRDefault="15A81A64" w14:paraId="63337BD9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 </w:t>
            </w:r>
          </w:p>
          <w:p w:rsidR="15A81A64" w:rsidP="15A81A64" w:rsidRDefault="15A81A64" w14:paraId="63337BDA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 </w:t>
            </w:r>
          </w:p>
          <w:p w:rsidR="15A81A64" w:rsidP="15A81A64" w:rsidRDefault="15A81A64" w14:paraId="63337BDB" w14:textId="77777777">
            <w:pPr>
              <w:rPr>
                <w:rFonts w:eastAsiaTheme="minorEastAsia"/>
                <w:highlight w:val="yellow"/>
              </w:rPr>
            </w:pPr>
          </w:p>
        </w:tc>
        <w:tc>
          <w:tcPr>
            <w:tcW w:w="743" w:type="dxa"/>
            <w:tcMar/>
          </w:tcPr>
          <w:p w:rsidR="15A81A64" w:rsidP="15A81A64" w:rsidRDefault="15A81A64" w14:paraId="63337BDC" w14:textId="77777777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2</w:t>
            </w:r>
          </w:p>
        </w:tc>
        <w:tc>
          <w:tcPr>
            <w:tcW w:w="3053" w:type="dxa"/>
            <w:vMerge/>
            <w:tcMar/>
            <w:vAlign w:val="center"/>
          </w:tcPr>
          <w:p w:rsidR="000A6711" w:rsidRDefault="000A6711" w14:paraId="63337BDD" w14:textId="77777777"/>
        </w:tc>
        <w:tc>
          <w:tcPr>
            <w:tcW w:w="3464" w:type="dxa"/>
            <w:vMerge/>
            <w:tcMar/>
            <w:vAlign w:val="center"/>
          </w:tcPr>
          <w:p w:rsidR="000A6711" w:rsidRDefault="000A6711" w14:paraId="63337BDE" w14:textId="77777777"/>
        </w:tc>
        <w:tc>
          <w:tcPr>
            <w:tcW w:w="2084" w:type="dxa"/>
            <w:vMerge/>
            <w:tcMar/>
            <w:vAlign w:val="center"/>
          </w:tcPr>
          <w:p w:rsidR="000A6711" w:rsidRDefault="000A6711" w14:paraId="63337BDF" w14:textId="77777777"/>
        </w:tc>
      </w:tr>
      <w:tr w:rsidR="15A81A64" w:rsidTr="1FCCF0D9" w14:paraId="63337BEA" w14:textId="77777777">
        <w:tc>
          <w:tcPr>
            <w:tcW w:w="1145" w:type="dxa"/>
            <w:tcMar/>
          </w:tcPr>
          <w:p w:rsidR="15A81A64" w:rsidP="15A81A64" w:rsidRDefault="15A81A64" w14:paraId="63337BE1" w14:textId="77777777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13.</w:t>
            </w:r>
          </w:p>
        </w:tc>
        <w:tc>
          <w:tcPr>
            <w:tcW w:w="1894" w:type="dxa"/>
            <w:vMerge/>
            <w:tcMar/>
            <w:vAlign w:val="center"/>
          </w:tcPr>
          <w:p w:rsidR="000A6711" w:rsidRDefault="000A6711" w14:paraId="63337BE2" w14:textId="77777777"/>
        </w:tc>
        <w:tc>
          <w:tcPr>
            <w:tcW w:w="1620" w:type="dxa"/>
            <w:tcMar/>
          </w:tcPr>
          <w:p w:rsidR="15A81A64" w:rsidP="15A81A64" w:rsidRDefault="15A81A64" w14:paraId="63337BE3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Ritam u glazbi i slici</w:t>
            </w:r>
          </w:p>
          <w:p w:rsidR="15A81A64" w:rsidP="15A81A64" w:rsidRDefault="15A81A64" w14:paraId="63337BE4" w14:textId="77777777">
            <w:pPr>
              <w:rPr>
                <w:rFonts w:eastAsiaTheme="minorEastAsia"/>
              </w:rPr>
            </w:pPr>
          </w:p>
          <w:p w:rsidR="15A81A64" w:rsidP="15A81A64" w:rsidRDefault="15A81A64" w14:paraId="63337BE5" w14:textId="77777777">
            <w:pPr>
              <w:rPr>
                <w:rFonts w:eastAsiaTheme="minorEastAsia"/>
              </w:rPr>
            </w:pPr>
          </w:p>
        </w:tc>
        <w:tc>
          <w:tcPr>
            <w:tcW w:w="743" w:type="dxa"/>
            <w:tcMar/>
          </w:tcPr>
          <w:p w:rsidR="15A81A64" w:rsidP="15A81A64" w:rsidRDefault="15A81A64" w14:paraId="63337BE6" w14:textId="77777777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2</w:t>
            </w:r>
          </w:p>
        </w:tc>
        <w:tc>
          <w:tcPr>
            <w:tcW w:w="3053" w:type="dxa"/>
            <w:vMerge/>
            <w:tcMar/>
            <w:vAlign w:val="center"/>
          </w:tcPr>
          <w:p w:rsidR="000A6711" w:rsidRDefault="000A6711" w14:paraId="63337BE7" w14:textId="77777777"/>
        </w:tc>
        <w:tc>
          <w:tcPr>
            <w:tcW w:w="3464" w:type="dxa"/>
            <w:vMerge/>
            <w:tcMar/>
            <w:vAlign w:val="center"/>
          </w:tcPr>
          <w:p w:rsidR="000A6711" w:rsidRDefault="000A6711" w14:paraId="63337BE8" w14:textId="77777777"/>
        </w:tc>
        <w:tc>
          <w:tcPr>
            <w:tcW w:w="2084" w:type="dxa"/>
            <w:vMerge/>
            <w:tcMar/>
            <w:vAlign w:val="center"/>
          </w:tcPr>
          <w:p w:rsidR="000A6711" w:rsidRDefault="000A6711" w14:paraId="63337BE9" w14:textId="77777777"/>
        </w:tc>
      </w:tr>
      <w:tr w:rsidR="15A81A64" w:rsidTr="1FCCF0D9" w14:paraId="63337BF5" w14:textId="77777777">
        <w:tc>
          <w:tcPr>
            <w:tcW w:w="1145" w:type="dxa"/>
            <w:tcMar/>
          </w:tcPr>
          <w:p w:rsidR="15A81A64" w:rsidP="15A81A64" w:rsidRDefault="15A81A64" w14:paraId="63337BEB" w14:textId="77777777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15.</w:t>
            </w:r>
          </w:p>
        </w:tc>
        <w:tc>
          <w:tcPr>
            <w:tcW w:w="1894" w:type="dxa"/>
            <w:vMerge/>
            <w:tcMar/>
            <w:vAlign w:val="center"/>
          </w:tcPr>
          <w:p w:rsidR="000A6711" w:rsidRDefault="000A6711" w14:paraId="63337BEC" w14:textId="77777777"/>
        </w:tc>
        <w:tc>
          <w:tcPr>
            <w:tcW w:w="1620" w:type="dxa"/>
            <w:tcMar/>
          </w:tcPr>
          <w:p w:rsidR="15A81A64" w:rsidP="15A81A64" w:rsidRDefault="15A81A64" w14:paraId="63337BED" w14:textId="77777777">
            <w:pPr>
              <w:rPr>
                <w:rFonts w:eastAsiaTheme="minorEastAsia"/>
                <w:color w:val="FF0000"/>
              </w:rPr>
            </w:pPr>
            <w:r w:rsidRPr="15A81A64">
              <w:rPr>
                <w:rFonts w:eastAsiaTheme="minorEastAsia"/>
              </w:rPr>
              <w:t>Priča u slici: ilustracija</w:t>
            </w:r>
            <w:r w:rsidRPr="15A81A64">
              <w:rPr>
                <w:rFonts w:eastAsiaTheme="minorEastAsia"/>
                <w:color w:val="FF0000"/>
              </w:rPr>
              <w:t xml:space="preserve"> </w:t>
            </w:r>
          </w:p>
          <w:p w:rsidR="15A81A64" w:rsidP="15A81A64" w:rsidRDefault="15A81A64" w14:paraId="63337BEE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 </w:t>
            </w:r>
          </w:p>
          <w:p w:rsidR="15A81A64" w:rsidP="15A81A64" w:rsidRDefault="15A81A64" w14:paraId="63337BEF" w14:textId="77777777">
            <w:pPr>
              <w:rPr>
                <w:rFonts w:eastAsiaTheme="minorEastAsia"/>
                <w:highlight w:val="yellow"/>
              </w:rPr>
            </w:pPr>
          </w:p>
          <w:p w:rsidR="15A81A64" w:rsidP="15A81A64" w:rsidRDefault="15A81A64" w14:paraId="63337BF0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 </w:t>
            </w:r>
          </w:p>
        </w:tc>
        <w:tc>
          <w:tcPr>
            <w:tcW w:w="743" w:type="dxa"/>
            <w:tcMar/>
          </w:tcPr>
          <w:p w:rsidR="15A81A64" w:rsidP="15A81A64" w:rsidRDefault="15A81A64" w14:paraId="63337BF1" w14:textId="77777777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2</w:t>
            </w:r>
          </w:p>
        </w:tc>
        <w:tc>
          <w:tcPr>
            <w:tcW w:w="3053" w:type="dxa"/>
            <w:vMerge/>
            <w:tcMar/>
            <w:vAlign w:val="center"/>
          </w:tcPr>
          <w:p w:rsidR="000A6711" w:rsidRDefault="000A6711" w14:paraId="63337BF2" w14:textId="77777777"/>
        </w:tc>
        <w:tc>
          <w:tcPr>
            <w:tcW w:w="3464" w:type="dxa"/>
            <w:vMerge/>
            <w:tcMar/>
            <w:vAlign w:val="center"/>
          </w:tcPr>
          <w:p w:rsidR="000A6711" w:rsidRDefault="000A6711" w14:paraId="63337BF3" w14:textId="77777777"/>
        </w:tc>
        <w:tc>
          <w:tcPr>
            <w:tcW w:w="2084" w:type="dxa"/>
            <w:vMerge/>
            <w:tcMar/>
            <w:vAlign w:val="center"/>
          </w:tcPr>
          <w:p w:rsidR="000A6711" w:rsidRDefault="000A6711" w14:paraId="63337BF4" w14:textId="77777777"/>
        </w:tc>
      </w:tr>
      <w:tr w:rsidR="15A81A64" w:rsidTr="1FCCF0D9" w14:paraId="63337C08" w14:textId="77777777">
        <w:tc>
          <w:tcPr>
            <w:tcW w:w="1145" w:type="dxa"/>
            <w:tcMar/>
          </w:tcPr>
          <w:p w:rsidR="15A81A64" w:rsidP="15A81A64" w:rsidRDefault="15A81A64" w14:paraId="63337BF6" w14:textId="77777777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17.</w:t>
            </w:r>
          </w:p>
        </w:tc>
        <w:tc>
          <w:tcPr>
            <w:tcW w:w="1894" w:type="dxa"/>
            <w:vMerge w:val="restart"/>
            <w:tcMar/>
          </w:tcPr>
          <w:p w:rsidR="15A81A64" w:rsidP="15A81A64" w:rsidRDefault="15A81A64" w14:paraId="63337BF7" w14:textId="77777777">
            <w:pPr>
              <w:rPr>
                <w:rFonts w:eastAsiaTheme="minorEastAsia"/>
                <w:b/>
                <w:bCs/>
              </w:rPr>
            </w:pPr>
            <w:r w:rsidRPr="15A81A64">
              <w:rPr>
                <w:rFonts w:eastAsiaTheme="minorEastAsia"/>
                <w:b/>
                <w:bCs/>
              </w:rPr>
              <w:t>Umjetnost i zajednica</w:t>
            </w:r>
          </w:p>
          <w:p w:rsidR="15A81A64" w:rsidP="15A81A64" w:rsidRDefault="15A81A64" w14:paraId="63337BF8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 </w:t>
            </w:r>
          </w:p>
          <w:p w:rsidR="15A81A64" w:rsidP="15A81A64" w:rsidRDefault="15A81A64" w14:paraId="63337BF9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Učenik istražuje likovno i vizualno oblikovanje kao sastavni dio života </w:t>
            </w:r>
            <w:r w:rsidRPr="15A81A64">
              <w:rPr>
                <w:rFonts w:eastAsiaTheme="minorEastAsia"/>
              </w:rPr>
              <w:lastRenderedPageBreak/>
              <w:t>pojedinca i zajednice (prisutnost likovnog i vizualnog oblikovanja u svakodnevnom okruženju; dizajn, primijenjena umjetnost, vizualne komunikacije, kazalište, spomenici, muzeji, galerije, izložbe, ulična umjetnost).</w:t>
            </w:r>
          </w:p>
        </w:tc>
        <w:tc>
          <w:tcPr>
            <w:tcW w:w="1620" w:type="dxa"/>
            <w:tcMar/>
          </w:tcPr>
          <w:p w:rsidR="15A81A64" w:rsidP="15A81A64" w:rsidRDefault="15A81A64" w14:paraId="63337BFA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lastRenderedPageBreak/>
              <w:t>Virtualna radionica u muzeju – zbirka suvremene umjetnosti</w:t>
            </w:r>
          </w:p>
          <w:p w:rsidR="15A81A64" w:rsidP="15A81A64" w:rsidRDefault="15A81A64" w14:paraId="63337BFB" w14:textId="77777777">
            <w:pPr>
              <w:rPr>
                <w:rFonts w:eastAsiaTheme="minorEastAsia"/>
                <w:highlight w:val="yellow"/>
              </w:rPr>
            </w:pPr>
          </w:p>
          <w:p w:rsidR="15A81A64" w:rsidP="15A81A64" w:rsidRDefault="15A81A64" w14:paraId="63337BFC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 </w:t>
            </w:r>
          </w:p>
        </w:tc>
        <w:tc>
          <w:tcPr>
            <w:tcW w:w="743" w:type="dxa"/>
            <w:tcMar/>
          </w:tcPr>
          <w:p w:rsidR="15A81A64" w:rsidP="15A81A64" w:rsidRDefault="15A81A64" w14:paraId="63337BFD" w14:textId="77777777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2</w:t>
            </w:r>
          </w:p>
        </w:tc>
        <w:tc>
          <w:tcPr>
            <w:tcW w:w="3053" w:type="dxa"/>
            <w:vMerge w:val="restart"/>
            <w:tcMar/>
          </w:tcPr>
          <w:p w:rsidR="15A81A64" w:rsidP="15A81A64" w:rsidRDefault="15A81A64" w14:paraId="63337BFE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OŠ LK A.5.1. </w:t>
            </w:r>
            <w:proofErr w:type="spellStart"/>
            <w:r w:rsidRPr="15A81A64">
              <w:rPr>
                <w:rFonts w:eastAsiaTheme="minorEastAsia"/>
              </w:rPr>
              <w:t>Učenik</w:t>
            </w:r>
            <w:proofErr w:type="spellEnd"/>
            <w:r w:rsidRPr="15A81A64">
              <w:rPr>
                <w:rFonts w:eastAsiaTheme="minorEastAsia"/>
              </w:rPr>
              <w:t xml:space="preserve"> </w:t>
            </w:r>
            <w:proofErr w:type="spellStart"/>
            <w:r w:rsidRPr="15A81A64">
              <w:rPr>
                <w:rFonts w:eastAsiaTheme="minorEastAsia"/>
              </w:rPr>
              <w:t>istražuje</w:t>
            </w:r>
            <w:proofErr w:type="spellEnd"/>
            <w:r w:rsidRPr="15A81A64">
              <w:rPr>
                <w:rFonts w:eastAsiaTheme="minorEastAsia"/>
              </w:rPr>
              <w:t xml:space="preserve"> i interpretira </w:t>
            </w:r>
            <w:proofErr w:type="spellStart"/>
            <w:r w:rsidRPr="15A81A64">
              <w:rPr>
                <w:rFonts w:eastAsiaTheme="minorEastAsia"/>
              </w:rPr>
              <w:t>različite</w:t>
            </w:r>
            <w:proofErr w:type="spellEnd"/>
            <w:r w:rsidRPr="15A81A64">
              <w:rPr>
                <w:rFonts w:eastAsiaTheme="minorEastAsia"/>
              </w:rPr>
              <w:t xml:space="preserve"> </w:t>
            </w:r>
            <w:proofErr w:type="spellStart"/>
            <w:r w:rsidRPr="15A81A64">
              <w:rPr>
                <w:rFonts w:eastAsiaTheme="minorEastAsia"/>
              </w:rPr>
              <w:t>sadržaje</w:t>
            </w:r>
            <w:proofErr w:type="spellEnd"/>
            <w:r w:rsidRPr="15A81A64">
              <w:rPr>
                <w:rFonts w:eastAsiaTheme="minorEastAsia"/>
              </w:rPr>
              <w:t xml:space="preserve"> </w:t>
            </w:r>
            <w:proofErr w:type="spellStart"/>
            <w:r w:rsidRPr="15A81A64">
              <w:rPr>
                <w:rFonts w:eastAsiaTheme="minorEastAsia"/>
              </w:rPr>
              <w:t>oblikujući</w:t>
            </w:r>
            <w:proofErr w:type="spellEnd"/>
            <w:r w:rsidRPr="15A81A64">
              <w:rPr>
                <w:rFonts w:eastAsiaTheme="minorEastAsia"/>
              </w:rPr>
              <w:t xml:space="preserve"> ideje koje </w:t>
            </w:r>
            <w:proofErr w:type="spellStart"/>
            <w:r w:rsidRPr="15A81A64">
              <w:rPr>
                <w:rFonts w:eastAsiaTheme="minorEastAsia"/>
              </w:rPr>
              <w:t>izražava</w:t>
            </w:r>
            <w:proofErr w:type="spellEnd"/>
            <w:r w:rsidRPr="15A81A64">
              <w:rPr>
                <w:rFonts w:eastAsiaTheme="minorEastAsia"/>
              </w:rPr>
              <w:t xml:space="preserve"> </w:t>
            </w:r>
            <w:proofErr w:type="spellStart"/>
            <w:r w:rsidRPr="15A81A64">
              <w:rPr>
                <w:rFonts w:eastAsiaTheme="minorEastAsia"/>
              </w:rPr>
              <w:t>služeći</w:t>
            </w:r>
            <w:proofErr w:type="spellEnd"/>
            <w:r w:rsidRPr="15A81A64">
              <w:rPr>
                <w:rFonts w:eastAsiaTheme="minorEastAsia"/>
              </w:rPr>
              <w:t xml:space="preserve"> se likovnim i vizualnim jezikom.</w:t>
            </w:r>
          </w:p>
          <w:p w:rsidR="15A81A64" w:rsidP="15A81A64" w:rsidRDefault="15A81A64" w14:paraId="63337BFF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OŠ LK A.5.2. Učenik demonstrira fine motoričke </w:t>
            </w:r>
            <w:r w:rsidRPr="15A81A64">
              <w:rPr>
                <w:rFonts w:eastAsiaTheme="minorEastAsia"/>
              </w:rPr>
              <w:lastRenderedPageBreak/>
              <w:t>vještine uporabom i variranjem različitih likovnih materijala i postupaka u vlastitome likovnom izražavanju.</w:t>
            </w:r>
          </w:p>
          <w:p w:rsidR="15A81A64" w:rsidP="15A81A64" w:rsidRDefault="15A81A64" w14:paraId="63337C00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OŠ LK B.5.1. Učenik analizira likovno i vizualno umjetničko djelo povezujući osobni doživljaj, likovni jezik i tematski sadržaj djela u cjelinu.</w:t>
            </w:r>
          </w:p>
          <w:p w:rsidR="15A81A64" w:rsidP="15A81A64" w:rsidRDefault="15A81A64" w14:paraId="63337C01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OŠ LK C.5.2. Učenik raspravlja o društvenome kontekstu umjetničkoga djela.</w:t>
            </w:r>
          </w:p>
          <w:p w:rsidR="15A81A64" w:rsidP="15A81A64" w:rsidRDefault="15A81A64" w14:paraId="63337C02" w14:textId="77777777">
            <w:pPr>
              <w:rPr>
                <w:rFonts w:eastAsiaTheme="minorEastAsia"/>
                <w:b/>
                <w:bCs/>
              </w:rPr>
            </w:pPr>
            <w:r w:rsidRPr="15A81A64">
              <w:rPr>
                <w:rFonts w:eastAsiaTheme="minorEastAsia"/>
                <w:b/>
                <w:bCs/>
              </w:rPr>
              <w:t xml:space="preserve"> </w:t>
            </w:r>
          </w:p>
        </w:tc>
        <w:tc>
          <w:tcPr>
            <w:tcW w:w="3464" w:type="dxa"/>
            <w:vMerge w:val="restart"/>
            <w:tcMar/>
          </w:tcPr>
          <w:p w:rsidR="15A81A64" w:rsidP="15A81A64" w:rsidRDefault="15A81A64" w14:paraId="63337C03" w14:textId="77777777">
            <w:pPr>
              <w:rPr>
                <w:rFonts w:eastAsiaTheme="minorEastAsia"/>
              </w:rPr>
            </w:pPr>
            <w:proofErr w:type="spellStart"/>
            <w:r w:rsidRPr="15A81A64">
              <w:rPr>
                <w:rFonts w:eastAsiaTheme="minorEastAsia"/>
              </w:rPr>
              <w:lastRenderedPageBreak/>
              <w:t>ikt</w:t>
            </w:r>
            <w:proofErr w:type="spellEnd"/>
            <w:r w:rsidRPr="15A81A64">
              <w:rPr>
                <w:rFonts w:eastAsiaTheme="minorEastAsia"/>
              </w:rPr>
              <w:t xml:space="preserve"> C 2. 2. Učenik uz učiteljevu pomoć ili samostalno djelotvorno provodi jednostavno pretraživanje informacija u digitalnome okružju. </w:t>
            </w:r>
          </w:p>
          <w:p w:rsidR="15A81A64" w:rsidP="15A81A64" w:rsidRDefault="15A81A64" w14:paraId="63337C04" w14:textId="77777777">
            <w:pPr>
              <w:rPr>
                <w:rFonts w:eastAsiaTheme="minorEastAsia"/>
              </w:rPr>
            </w:pPr>
            <w:proofErr w:type="spellStart"/>
            <w:r w:rsidRPr="15A81A64">
              <w:rPr>
                <w:rFonts w:eastAsiaTheme="minorEastAsia"/>
              </w:rPr>
              <w:t>uku</w:t>
            </w:r>
            <w:proofErr w:type="spellEnd"/>
            <w:r w:rsidRPr="15A81A64">
              <w:rPr>
                <w:rFonts w:eastAsiaTheme="minorEastAsia"/>
              </w:rPr>
              <w:t xml:space="preserve"> A.2.1. Uz podršku učitelja ili samostalno traži nove informacije iz različitih izvora i uspješno ih </w:t>
            </w:r>
            <w:r w:rsidRPr="15A81A64">
              <w:rPr>
                <w:rFonts w:eastAsiaTheme="minorEastAsia"/>
              </w:rPr>
              <w:lastRenderedPageBreak/>
              <w:t xml:space="preserve">primjenjuje pri rješavanju problema. </w:t>
            </w:r>
          </w:p>
          <w:p w:rsidR="15A81A64" w:rsidP="15A81A64" w:rsidRDefault="15A81A64" w14:paraId="63337C05" w14:textId="77777777">
            <w:pPr>
              <w:rPr>
                <w:rFonts w:eastAsiaTheme="minorEastAsia"/>
              </w:rPr>
            </w:pPr>
            <w:proofErr w:type="spellStart"/>
            <w:r w:rsidRPr="15A81A64">
              <w:rPr>
                <w:rFonts w:eastAsiaTheme="minorEastAsia"/>
              </w:rPr>
              <w:t>uku</w:t>
            </w:r>
            <w:proofErr w:type="spellEnd"/>
            <w:r w:rsidRPr="15A81A64">
              <w:rPr>
                <w:rFonts w:eastAsiaTheme="minorEastAsia"/>
              </w:rPr>
              <w:t xml:space="preserve"> D.2.1. Učenik stvara prikladno fizičko okružje za učenje s ciljem poboljšanja koncentracije i motivacije. </w:t>
            </w:r>
          </w:p>
          <w:p w:rsidR="15A81A64" w:rsidP="15A81A64" w:rsidRDefault="15A81A64" w14:paraId="63337C06" w14:textId="77777777">
            <w:pPr>
              <w:rPr>
                <w:rFonts w:eastAsiaTheme="minorEastAsia"/>
              </w:rPr>
            </w:pPr>
            <w:proofErr w:type="spellStart"/>
            <w:r w:rsidRPr="15A81A64">
              <w:rPr>
                <w:rFonts w:eastAsiaTheme="minorEastAsia"/>
              </w:rPr>
              <w:t>uku</w:t>
            </w:r>
            <w:proofErr w:type="spellEnd"/>
            <w:r w:rsidRPr="15A81A64">
              <w:rPr>
                <w:rFonts w:eastAsiaTheme="minorEastAsia"/>
              </w:rPr>
              <w:t xml:space="preserve"> D.2.2. Učenik ostvaruje dobru komunikaciju s drugima, uspješno surađuje u različitim situacijama i spreman je zatražiti i ponuditi pomoć. </w:t>
            </w:r>
          </w:p>
        </w:tc>
        <w:tc>
          <w:tcPr>
            <w:tcW w:w="2084" w:type="dxa"/>
            <w:vMerge w:val="restart"/>
            <w:tcMar/>
          </w:tcPr>
          <w:p w:rsidR="15A81A64" w:rsidP="15A81A64" w:rsidRDefault="15A81A64" w14:paraId="63337C07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lastRenderedPageBreak/>
              <w:t xml:space="preserve">Likovni sadržaji, tehnike i mediji predviđeni za 5.razred ovisno o istraživanim djelima </w:t>
            </w:r>
          </w:p>
        </w:tc>
      </w:tr>
      <w:tr w:rsidR="15A81A64" w:rsidTr="1FCCF0D9" w14:paraId="63337C12" w14:textId="77777777">
        <w:tc>
          <w:tcPr>
            <w:tcW w:w="1145" w:type="dxa"/>
            <w:tcMar/>
          </w:tcPr>
          <w:p w:rsidR="15A81A64" w:rsidP="15A81A64" w:rsidRDefault="15A81A64" w14:paraId="63337C09" w14:textId="77777777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lastRenderedPageBreak/>
              <w:t>19.</w:t>
            </w:r>
          </w:p>
        </w:tc>
        <w:tc>
          <w:tcPr>
            <w:tcW w:w="1894" w:type="dxa"/>
            <w:vMerge/>
            <w:tcMar/>
            <w:vAlign w:val="center"/>
          </w:tcPr>
          <w:p w:rsidR="000A6711" w:rsidRDefault="000A6711" w14:paraId="63337C0A" w14:textId="77777777"/>
        </w:tc>
        <w:tc>
          <w:tcPr>
            <w:tcW w:w="1620" w:type="dxa"/>
            <w:tcMar/>
          </w:tcPr>
          <w:p w:rsidR="15A81A64" w:rsidP="15A81A64" w:rsidRDefault="15A81A64" w14:paraId="63337C0B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Virtualna radionica u muzeju – etno zbirka</w:t>
            </w:r>
          </w:p>
          <w:p w:rsidR="15A81A64" w:rsidP="15A81A64" w:rsidRDefault="15A81A64" w14:paraId="63337C0C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 </w:t>
            </w:r>
          </w:p>
          <w:p w:rsidR="15A81A64" w:rsidP="15A81A64" w:rsidRDefault="15A81A64" w14:paraId="63337C0D" w14:textId="77777777">
            <w:pPr>
              <w:rPr>
                <w:rFonts w:eastAsiaTheme="minorEastAsia"/>
                <w:highlight w:val="yellow"/>
              </w:rPr>
            </w:pPr>
          </w:p>
        </w:tc>
        <w:tc>
          <w:tcPr>
            <w:tcW w:w="743" w:type="dxa"/>
            <w:tcMar/>
          </w:tcPr>
          <w:p w:rsidR="15A81A64" w:rsidP="15A81A64" w:rsidRDefault="15A81A64" w14:paraId="63337C0E" w14:textId="77777777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2</w:t>
            </w:r>
          </w:p>
        </w:tc>
        <w:tc>
          <w:tcPr>
            <w:tcW w:w="3053" w:type="dxa"/>
            <w:vMerge/>
            <w:tcMar/>
            <w:vAlign w:val="center"/>
          </w:tcPr>
          <w:p w:rsidR="000A6711" w:rsidRDefault="000A6711" w14:paraId="63337C0F" w14:textId="77777777"/>
        </w:tc>
        <w:tc>
          <w:tcPr>
            <w:tcW w:w="3464" w:type="dxa"/>
            <w:vMerge/>
            <w:tcMar/>
            <w:vAlign w:val="center"/>
          </w:tcPr>
          <w:p w:rsidR="000A6711" w:rsidRDefault="000A6711" w14:paraId="63337C10" w14:textId="77777777"/>
        </w:tc>
        <w:tc>
          <w:tcPr>
            <w:tcW w:w="2084" w:type="dxa"/>
            <w:vMerge/>
            <w:tcMar/>
            <w:vAlign w:val="center"/>
          </w:tcPr>
          <w:p w:rsidR="000A6711" w:rsidRDefault="000A6711" w14:paraId="63337C11" w14:textId="77777777"/>
        </w:tc>
      </w:tr>
      <w:tr w:rsidR="15A81A64" w:rsidTr="1FCCF0D9" w14:paraId="63337C34" w14:textId="77777777">
        <w:tc>
          <w:tcPr>
            <w:tcW w:w="1145" w:type="dxa"/>
            <w:tcMar/>
          </w:tcPr>
          <w:p w:rsidR="15A81A64" w:rsidP="15A81A64" w:rsidRDefault="15A81A64" w14:paraId="63337C13" w14:textId="77777777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21.</w:t>
            </w:r>
          </w:p>
        </w:tc>
        <w:tc>
          <w:tcPr>
            <w:tcW w:w="1894" w:type="dxa"/>
            <w:vMerge w:val="restart"/>
            <w:tcMar/>
          </w:tcPr>
          <w:p w:rsidR="15A81A64" w:rsidP="15A81A64" w:rsidRDefault="15A81A64" w14:paraId="63337C14" w14:textId="77777777">
            <w:pPr>
              <w:rPr>
                <w:rFonts w:eastAsiaTheme="minorEastAsia"/>
                <w:b/>
                <w:bCs/>
              </w:rPr>
            </w:pPr>
            <w:r w:rsidRPr="15A81A64">
              <w:rPr>
                <w:rFonts w:eastAsiaTheme="minorEastAsia"/>
                <w:b/>
                <w:bCs/>
              </w:rPr>
              <w:t xml:space="preserve"> </w:t>
            </w:r>
          </w:p>
          <w:p w:rsidR="15A81A64" w:rsidP="15A81A64" w:rsidRDefault="15A81A64" w14:paraId="63337C15" w14:textId="77777777">
            <w:pPr>
              <w:rPr>
                <w:rFonts w:eastAsiaTheme="minorEastAsia"/>
                <w:b/>
                <w:bCs/>
              </w:rPr>
            </w:pPr>
            <w:r w:rsidRPr="15A81A64">
              <w:rPr>
                <w:rFonts w:eastAsiaTheme="minorEastAsia"/>
                <w:b/>
                <w:bCs/>
              </w:rPr>
              <w:t>Gradim svijet</w:t>
            </w:r>
          </w:p>
          <w:p w:rsidR="15A81A64" w:rsidP="15A81A64" w:rsidRDefault="15A81A64" w14:paraId="63337C16" w14:textId="77777777">
            <w:pPr>
              <w:rPr>
                <w:rFonts w:eastAsiaTheme="minorEastAsia"/>
                <w:b/>
                <w:bCs/>
              </w:rPr>
            </w:pPr>
            <w:r w:rsidRPr="15A81A64">
              <w:rPr>
                <w:rFonts w:eastAsiaTheme="minorEastAsia"/>
                <w:b/>
                <w:bCs/>
              </w:rPr>
              <w:t xml:space="preserve"> </w:t>
            </w:r>
          </w:p>
          <w:p w:rsidR="15A81A64" w:rsidP="15A81A64" w:rsidRDefault="15A81A64" w14:paraId="63337C17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Učenik istražuje građu i organizaciju oblika u prirodi i umjetnosti te način kojim čovjek oblikuje i prilagođava životni prostor te vizualnu okolinu prirodnomu okružju i svojim potrebama (konstrukcije u </w:t>
            </w:r>
            <w:r w:rsidRPr="15A81A64">
              <w:rPr>
                <w:rFonts w:eastAsiaTheme="minorEastAsia"/>
              </w:rPr>
              <w:lastRenderedPageBreak/>
              <w:t>prirodi i arhitekturi, materijali kojima gradimo, oblikovanje životnog prostora itd.).</w:t>
            </w:r>
          </w:p>
        </w:tc>
        <w:tc>
          <w:tcPr>
            <w:tcW w:w="1620" w:type="dxa"/>
            <w:tcMar/>
          </w:tcPr>
          <w:p w:rsidR="15A81A64" w:rsidP="15A81A64" w:rsidRDefault="15A81A64" w14:paraId="63337C18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lastRenderedPageBreak/>
              <w:t>Građa oblika u prirodi i u arhitekturi</w:t>
            </w:r>
          </w:p>
          <w:p w:rsidR="15A81A64" w:rsidP="15A81A64" w:rsidRDefault="15A81A64" w14:paraId="63337C19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 </w:t>
            </w:r>
          </w:p>
          <w:p w:rsidR="15A81A64" w:rsidP="15A81A64" w:rsidRDefault="15A81A64" w14:paraId="63337C1A" w14:textId="77777777">
            <w:pPr>
              <w:rPr>
                <w:rFonts w:eastAsiaTheme="minorEastAsia"/>
                <w:highlight w:val="yellow"/>
              </w:rPr>
            </w:pPr>
          </w:p>
          <w:p w:rsidR="15A81A64" w:rsidP="15A81A64" w:rsidRDefault="15A81A64" w14:paraId="63337C1B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 </w:t>
            </w:r>
          </w:p>
        </w:tc>
        <w:tc>
          <w:tcPr>
            <w:tcW w:w="743" w:type="dxa"/>
            <w:tcMar/>
          </w:tcPr>
          <w:p w:rsidR="15A81A64" w:rsidP="15A81A64" w:rsidRDefault="15A81A64" w14:paraId="63337C1C" w14:textId="77777777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2</w:t>
            </w:r>
          </w:p>
        </w:tc>
        <w:tc>
          <w:tcPr>
            <w:tcW w:w="3053" w:type="dxa"/>
            <w:vMerge w:val="restart"/>
            <w:tcMar/>
          </w:tcPr>
          <w:p w:rsidR="15A81A64" w:rsidP="15A81A64" w:rsidRDefault="15A81A64" w14:paraId="63337C1D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OŠ LK A.5.1. </w:t>
            </w:r>
            <w:proofErr w:type="spellStart"/>
            <w:r w:rsidRPr="15A81A64">
              <w:rPr>
                <w:rFonts w:eastAsiaTheme="minorEastAsia"/>
              </w:rPr>
              <w:t>Učenik</w:t>
            </w:r>
            <w:proofErr w:type="spellEnd"/>
            <w:r w:rsidRPr="15A81A64">
              <w:rPr>
                <w:rFonts w:eastAsiaTheme="minorEastAsia"/>
              </w:rPr>
              <w:t xml:space="preserve"> </w:t>
            </w:r>
            <w:proofErr w:type="spellStart"/>
            <w:r w:rsidRPr="15A81A64">
              <w:rPr>
                <w:rFonts w:eastAsiaTheme="minorEastAsia"/>
              </w:rPr>
              <w:t>istražuje</w:t>
            </w:r>
            <w:proofErr w:type="spellEnd"/>
            <w:r w:rsidRPr="15A81A64">
              <w:rPr>
                <w:rFonts w:eastAsiaTheme="minorEastAsia"/>
              </w:rPr>
              <w:t xml:space="preserve"> i interpretira </w:t>
            </w:r>
            <w:proofErr w:type="spellStart"/>
            <w:r w:rsidRPr="15A81A64">
              <w:rPr>
                <w:rFonts w:eastAsiaTheme="minorEastAsia"/>
              </w:rPr>
              <w:t>različite</w:t>
            </w:r>
            <w:proofErr w:type="spellEnd"/>
            <w:r w:rsidRPr="15A81A64">
              <w:rPr>
                <w:rFonts w:eastAsiaTheme="minorEastAsia"/>
              </w:rPr>
              <w:t xml:space="preserve"> </w:t>
            </w:r>
            <w:proofErr w:type="spellStart"/>
            <w:r w:rsidRPr="15A81A64">
              <w:rPr>
                <w:rFonts w:eastAsiaTheme="minorEastAsia"/>
              </w:rPr>
              <w:t>sadržaje</w:t>
            </w:r>
            <w:proofErr w:type="spellEnd"/>
            <w:r w:rsidRPr="15A81A64">
              <w:rPr>
                <w:rFonts w:eastAsiaTheme="minorEastAsia"/>
              </w:rPr>
              <w:t xml:space="preserve"> </w:t>
            </w:r>
            <w:proofErr w:type="spellStart"/>
            <w:r w:rsidRPr="15A81A64">
              <w:rPr>
                <w:rFonts w:eastAsiaTheme="minorEastAsia"/>
              </w:rPr>
              <w:t>oblikujući</w:t>
            </w:r>
            <w:proofErr w:type="spellEnd"/>
            <w:r w:rsidRPr="15A81A64">
              <w:rPr>
                <w:rFonts w:eastAsiaTheme="minorEastAsia"/>
              </w:rPr>
              <w:t xml:space="preserve"> ideje koje </w:t>
            </w:r>
            <w:proofErr w:type="spellStart"/>
            <w:r w:rsidRPr="15A81A64">
              <w:rPr>
                <w:rFonts w:eastAsiaTheme="minorEastAsia"/>
              </w:rPr>
              <w:t>izražava</w:t>
            </w:r>
            <w:proofErr w:type="spellEnd"/>
            <w:r w:rsidRPr="15A81A64">
              <w:rPr>
                <w:rFonts w:eastAsiaTheme="minorEastAsia"/>
              </w:rPr>
              <w:t xml:space="preserve"> </w:t>
            </w:r>
            <w:proofErr w:type="spellStart"/>
            <w:r w:rsidRPr="15A81A64">
              <w:rPr>
                <w:rFonts w:eastAsiaTheme="minorEastAsia"/>
              </w:rPr>
              <w:t>služeći</w:t>
            </w:r>
            <w:proofErr w:type="spellEnd"/>
            <w:r w:rsidRPr="15A81A64">
              <w:rPr>
                <w:rFonts w:eastAsiaTheme="minorEastAsia"/>
              </w:rPr>
              <w:t xml:space="preserve"> se likovnim i vizualnim jezikom.</w:t>
            </w:r>
          </w:p>
          <w:p w:rsidR="15A81A64" w:rsidP="15A81A64" w:rsidRDefault="15A81A64" w14:paraId="63337C1E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OŠ LK A.5.2. Učenik demonstrira fine motoričke vještine uporabom i variranjem različitih likovnih materijala i postupaka u vlastitome likovnom izražavanju.</w:t>
            </w:r>
          </w:p>
          <w:p w:rsidR="15A81A64" w:rsidP="15A81A64" w:rsidRDefault="15A81A64" w14:paraId="63337C1F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OŠ LK B.5.1. Učenik analizira likovno i vizualno umjetničko djelo povezujući osobni doživljaj, likovni jezik i tematski sadržaj djela u cjelinu.</w:t>
            </w:r>
          </w:p>
          <w:p w:rsidR="15A81A64" w:rsidP="15A81A64" w:rsidRDefault="15A81A64" w14:paraId="63337C20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OŠ LK B.5.2. Učenik opisuje i </w:t>
            </w:r>
            <w:r w:rsidRPr="15A81A64">
              <w:rPr>
                <w:rFonts w:eastAsiaTheme="minorEastAsia"/>
              </w:rPr>
              <w:lastRenderedPageBreak/>
              <w:t>uspoređuje svoj likovni ili vizualni rad i radove drugih učenika te ukazuje na zanimljiva rješenja ili moguća poboljšanja.</w:t>
            </w:r>
          </w:p>
          <w:p w:rsidR="15A81A64" w:rsidP="15A81A64" w:rsidRDefault="15A81A64" w14:paraId="63337C21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OŠ LK C.5.1. Učenik objašnjava i u likovnom ili vizualnom radu interpretira kako je oblikovanje vizualne okoline povezano s aktivnostima i namjenama koje se u njoj odvijaju.</w:t>
            </w:r>
          </w:p>
          <w:p w:rsidR="15A81A64" w:rsidP="15A81A64" w:rsidRDefault="15A81A64" w14:paraId="63337C22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OŠ LK C.5.2. Učenik raspravlja o društvenome kontekstu umjetničkoga djela.</w:t>
            </w:r>
          </w:p>
        </w:tc>
        <w:tc>
          <w:tcPr>
            <w:tcW w:w="3464" w:type="dxa"/>
            <w:vMerge w:val="restart"/>
            <w:tcMar/>
          </w:tcPr>
          <w:p w:rsidR="15A81A64" w:rsidP="15A81A64" w:rsidRDefault="15A81A64" w14:paraId="63337C23" w14:textId="77777777">
            <w:pPr>
              <w:rPr>
                <w:rFonts w:eastAsiaTheme="minorEastAsia"/>
              </w:rPr>
            </w:pPr>
            <w:proofErr w:type="spellStart"/>
            <w:r w:rsidRPr="15A81A64">
              <w:rPr>
                <w:rFonts w:eastAsiaTheme="minorEastAsia"/>
              </w:rPr>
              <w:lastRenderedPageBreak/>
              <w:t>osr</w:t>
            </w:r>
            <w:proofErr w:type="spellEnd"/>
            <w:r w:rsidRPr="15A81A64">
              <w:rPr>
                <w:rFonts w:eastAsiaTheme="minorEastAsia"/>
              </w:rPr>
              <w:t xml:space="preserve"> A.2.1.  Razvija sliku o sebi. </w:t>
            </w:r>
          </w:p>
          <w:p w:rsidR="15A81A64" w:rsidP="15A81A64" w:rsidRDefault="15A81A64" w14:paraId="63337C24" w14:textId="77777777">
            <w:pPr>
              <w:rPr>
                <w:rFonts w:eastAsiaTheme="minorEastAsia"/>
              </w:rPr>
            </w:pPr>
            <w:proofErr w:type="spellStart"/>
            <w:r w:rsidRPr="15A81A64">
              <w:rPr>
                <w:rFonts w:eastAsiaTheme="minorEastAsia"/>
              </w:rPr>
              <w:t>osr</w:t>
            </w:r>
            <w:proofErr w:type="spellEnd"/>
            <w:r w:rsidRPr="15A81A64">
              <w:rPr>
                <w:rFonts w:eastAsiaTheme="minorEastAsia"/>
              </w:rPr>
              <w:t xml:space="preserve"> A.2.4.  Razvija radne navike.   </w:t>
            </w:r>
          </w:p>
          <w:p w:rsidR="15A81A64" w:rsidP="15A81A64" w:rsidRDefault="15A81A64" w14:paraId="63337C25" w14:textId="77777777">
            <w:pPr>
              <w:rPr>
                <w:rFonts w:eastAsiaTheme="minorEastAsia"/>
              </w:rPr>
            </w:pPr>
            <w:proofErr w:type="spellStart"/>
            <w:r w:rsidRPr="15A81A64">
              <w:rPr>
                <w:rFonts w:eastAsiaTheme="minorEastAsia"/>
                <w:color w:val="231F20"/>
              </w:rPr>
              <w:t>osr</w:t>
            </w:r>
            <w:proofErr w:type="spellEnd"/>
            <w:r w:rsidRPr="15A81A64">
              <w:rPr>
                <w:rFonts w:eastAsiaTheme="minorEastAsia"/>
                <w:color w:val="231F20"/>
              </w:rPr>
              <w:t xml:space="preserve"> C.2.4. Razvija kulturni i nacionalni identitet zajedništvom i pripadnošću skupini.</w:t>
            </w:r>
            <w:r w:rsidRPr="15A81A64">
              <w:rPr>
                <w:rFonts w:eastAsiaTheme="minorEastAsia"/>
              </w:rPr>
              <w:t xml:space="preserve"> </w:t>
            </w:r>
          </w:p>
          <w:p w:rsidR="15A81A64" w:rsidP="15A81A64" w:rsidRDefault="15A81A64" w14:paraId="63337C26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pod A.2.1. Primjenjuje inovativna i kreativna rješenja. </w:t>
            </w:r>
          </w:p>
          <w:p w:rsidR="15A81A64" w:rsidP="15A81A64" w:rsidRDefault="15A81A64" w14:paraId="63337C27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pod  B.2.2. Planira i upravlja aktivnostima. </w:t>
            </w:r>
          </w:p>
          <w:p w:rsidR="15A81A64" w:rsidP="15A81A64" w:rsidRDefault="15A81A64" w14:paraId="63337C28" w14:textId="77777777">
            <w:pPr>
              <w:rPr>
                <w:rFonts w:eastAsiaTheme="minorEastAsia"/>
              </w:rPr>
            </w:pPr>
            <w:proofErr w:type="spellStart"/>
            <w:r w:rsidRPr="15A81A64">
              <w:rPr>
                <w:rFonts w:eastAsiaTheme="minorEastAsia"/>
              </w:rPr>
              <w:t>zdr</w:t>
            </w:r>
            <w:proofErr w:type="spellEnd"/>
            <w:r w:rsidRPr="15A81A64">
              <w:rPr>
                <w:rFonts w:eastAsiaTheme="minorEastAsia"/>
              </w:rPr>
              <w:t xml:space="preserve"> B.2.2.C Uspoređuje i podržava različitosti. </w:t>
            </w:r>
          </w:p>
          <w:p w:rsidR="15A81A64" w:rsidP="15A81A64" w:rsidRDefault="15A81A64" w14:paraId="63337C29" w14:textId="77777777">
            <w:pPr>
              <w:rPr>
                <w:rFonts w:eastAsiaTheme="minorEastAsia"/>
              </w:rPr>
            </w:pPr>
            <w:proofErr w:type="spellStart"/>
            <w:r w:rsidRPr="15A81A64">
              <w:rPr>
                <w:rFonts w:eastAsiaTheme="minorEastAsia"/>
                <w:color w:val="231F20"/>
              </w:rPr>
              <w:t>odr</w:t>
            </w:r>
            <w:proofErr w:type="spellEnd"/>
            <w:r w:rsidRPr="15A81A64">
              <w:rPr>
                <w:rFonts w:eastAsiaTheme="minorEastAsia"/>
                <w:color w:val="231F20"/>
              </w:rPr>
              <w:t xml:space="preserve"> A.2.2. Uočava da u prirodi postoji međudjelovanje i međuovisnost.</w:t>
            </w:r>
            <w:r w:rsidRPr="15A81A64">
              <w:rPr>
                <w:rFonts w:eastAsiaTheme="minorEastAsia"/>
              </w:rPr>
              <w:t xml:space="preserve"> </w:t>
            </w:r>
          </w:p>
          <w:p w:rsidR="15A81A64" w:rsidP="15A81A64" w:rsidRDefault="15A81A64" w14:paraId="63337C2A" w14:textId="77777777">
            <w:pPr>
              <w:rPr>
                <w:rFonts w:eastAsiaTheme="minorEastAsia"/>
              </w:rPr>
            </w:pPr>
            <w:proofErr w:type="spellStart"/>
            <w:r w:rsidRPr="15A81A64">
              <w:rPr>
                <w:rFonts w:eastAsiaTheme="minorEastAsia"/>
              </w:rPr>
              <w:t>uku</w:t>
            </w:r>
            <w:proofErr w:type="spellEnd"/>
            <w:r w:rsidRPr="15A81A64">
              <w:rPr>
                <w:rFonts w:eastAsiaTheme="minorEastAsia"/>
              </w:rPr>
              <w:t xml:space="preserve"> A.2.1. Uz podršku učitelja ili samostalno traži nove informacije iz različitih izvora i uspješno ih </w:t>
            </w:r>
            <w:r w:rsidRPr="15A81A64">
              <w:rPr>
                <w:rFonts w:eastAsiaTheme="minorEastAsia"/>
              </w:rPr>
              <w:lastRenderedPageBreak/>
              <w:t xml:space="preserve">primjenjuje pri rješavanju problema. </w:t>
            </w:r>
          </w:p>
          <w:p w:rsidR="15A81A64" w:rsidP="15A81A64" w:rsidRDefault="15A81A64" w14:paraId="63337C2B" w14:textId="77777777">
            <w:pPr>
              <w:rPr>
                <w:rFonts w:eastAsiaTheme="minorEastAsia"/>
              </w:rPr>
            </w:pPr>
            <w:proofErr w:type="spellStart"/>
            <w:r w:rsidRPr="15A81A64">
              <w:rPr>
                <w:rFonts w:eastAsiaTheme="minorEastAsia"/>
              </w:rPr>
              <w:t>uku</w:t>
            </w:r>
            <w:proofErr w:type="spellEnd"/>
            <w:r w:rsidRPr="15A81A64">
              <w:rPr>
                <w:rFonts w:eastAsiaTheme="minorEastAsia"/>
              </w:rPr>
              <w:t xml:space="preserve"> A.2.2. Učenik primjenjuje strategije učenja i rješava probleme u svim područjima učenja uz praćenje i podršku učitelja.  </w:t>
            </w:r>
          </w:p>
          <w:p w:rsidR="15A81A64" w:rsidP="15A81A64" w:rsidRDefault="15A81A64" w14:paraId="63337C2C" w14:textId="77777777">
            <w:pPr>
              <w:rPr>
                <w:rFonts w:eastAsiaTheme="minorEastAsia"/>
              </w:rPr>
            </w:pPr>
            <w:proofErr w:type="spellStart"/>
            <w:r w:rsidRPr="15A81A64">
              <w:rPr>
                <w:rFonts w:eastAsiaTheme="minorEastAsia"/>
              </w:rPr>
              <w:t>uku</w:t>
            </w:r>
            <w:proofErr w:type="spellEnd"/>
            <w:r w:rsidRPr="15A81A64">
              <w:rPr>
                <w:rFonts w:eastAsiaTheme="minorEastAsia"/>
              </w:rPr>
              <w:t xml:space="preserve"> B.2.4. Na poticaj učitelja, ali i samostalno, učenik </w:t>
            </w:r>
            <w:proofErr w:type="spellStart"/>
            <w:r w:rsidRPr="15A81A64">
              <w:rPr>
                <w:rFonts w:eastAsiaTheme="minorEastAsia"/>
              </w:rPr>
              <w:t>samovrednuje</w:t>
            </w:r>
            <w:proofErr w:type="spellEnd"/>
            <w:r w:rsidRPr="15A81A64">
              <w:rPr>
                <w:rFonts w:eastAsiaTheme="minorEastAsia"/>
              </w:rPr>
              <w:t xml:space="preserve"> proces učenja i svoje rezultate te procjenjuje ostvareni napredak. </w:t>
            </w:r>
          </w:p>
          <w:p w:rsidR="15A81A64" w:rsidP="15A81A64" w:rsidRDefault="15A81A64" w14:paraId="63337C2D" w14:textId="77777777">
            <w:pPr>
              <w:rPr>
                <w:rFonts w:eastAsiaTheme="minorEastAsia"/>
              </w:rPr>
            </w:pPr>
            <w:proofErr w:type="spellStart"/>
            <w:r w:rsidRPr="15A81A64">
              <w:rPr>
                <w:rFonts w:eastAsiaTheme="minorEastAsia"/>
              </w:rPr>
              <w:t>uku</w:t>
            </w:r>
            <w:proofErr w:type="spellEnd"/>
            <w:r w:rsidRPr="15A81A64">
              <w:rPr>
                <w:rFonts w:eastAsiaTheme="minorEastAsia"/>
              </w:rPr>
              <w:t xml:space="preserve"> C.2.1. Učenik može objasniti vrijednost učenja za svoj život. </w:t>
            </w:r>
          </w:p>
        </w:tc>
        <w:tc>
          <w:tcPr>
            <w:tcW w:w="2084" w:type="dxa"/>
            <w:vMerge w:val="restart"/>
            <w:tcMar/>
          </w:tcPr>
          <w:p w:rsidR="15A81A64" w:rsidP="15A81A64" w:rsidRDefault="15A81A64" w14:paraId="63337C2E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lastRenderedPageBreak/>
              <w:t>crte prema toku i karakteru, različiti odnosi mase/volumena i prostora – arhitektura, ritam u prostoru, omjeri veličina likova i tijela</w:t>
            </w:r>
          </w:p>
          <w:p w:rsidR="15A81A64" w:rsidP="15A81A64" w:rsidRDefault="15A81A64" w14:paraId="63337C2F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 </w:t>
            </w:r>
          </w:p>
          <w:p w:rsidR="15A81A64" w:rsidP="15A81A64" w:rsidRDefault="15A81A64" w14:paraId="63337C30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materijali i konstrukcije u arhitekturi, hrvatska tradicijska arhitektura, maketa</w:t>
            </w:r>
          </w:p>
          <w:p w:rsidR="15A81A64" w:rsidP="15A81A64" w:rsidRDefault="15A81A64" w14:paraId="63337C31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 </w:t>
            </w:r>
          </w:p>
          <w:p w:rsidR="15A81A64" w:rsidP="15A81A64" w:rsidRDefault="15A81A64" w14:paraId="63337C32" w14:textId="77777777">
            <w:pPr>
              <w:rPr>
                <w:rFonts w:eastAsiaTheme="minorEastAsia"/>
                <w:i/>
                <w:iCs/>
              </w:rPr>
            </w:pPr>
            <w:r w:rsidRPr="15A81A64">
              <w:rPr>
                <w:rFonts w:eastAsiaTheme="minorEastAsia"/>
                <w:i/>
                <w:iCs/>
              </w:rPr>
              <w:t>odabrati od predloženog:</w:t>
            </w:r>
          </w:p>
          <w:p w:rsidR="15A81A64" w:rsidP="15A81A64" w:rsidRDefault="15A81A64" w14:paraId="63337C33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lastRenderedPageBreak/>
              <w:t xml:space="preserve">olovka, ugljen, kartonski tisak ili </w:t>
            </w:r>
            <w:proofErr w:type="spellStart"/>
            <w:r w:rsidRPr="15A81A64">
              <w:rPr>
                <w:rFonts w:eastAsiaTheme="minorEastAsia"/>
              </w:rPr>
              <w:t>monotipija</w:t>
            </w:r>
            <w:proofErr w:type="spellEnd"/>
            <w:r w:rsidRPr="15A81A64">
              <w:rPr>
                <w:rFonts w:eastAsiaTheme="minorEastAsia"/>
              </w:rPr>
              <w:t xml:space="preserve">, improvizirani materijali za izradu makete </w:t>
            </w:r>
          </w:p>
        </w:tc>
      </w:tr>
      <w:tr w:rsidR="15A81A64" w:rsidTr="1FCCF0D9" w14:paraId="63337C3E" w14:textId="77777777">
        <w:tc>
          <w:tcPr>
            <w:tcW w:w="1145" w:type="dxa"/>
            <w:tcMar/>
          </w:tcPr>
          <w:p w:rsidR="15A81A64" w:rsidP="15A81A64" w:rsidRDefault="15A81A64" w14:paraId="63337C35" w14:textId="77777777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23.</w:t>
            </w:r>
          </w:p>
        </w:tc>
        <w:tc>
          <w:tcPr>
            <w:tcW w:w="1894" w:type="dxa"/>
            <w:vMerge/>
            <w:tcMar/>
            <w:vAlign w:val="center"/>
          </w:tcPr>
          <w:p w:rsidR="000A6711" w:rsidRDefault="000A6711" w14:paraId="63337C36" w14:textId="77777777"/>
        </w:tc>
        <w:tc>
          <w:tcPr>
            <w:tcW w:w="1620" w:type="dxa"/>
            <w:tcMar/>
          </w:tcPr>
          <w:p w:rsidR="15A81A64" w:rsidP="15A81A64" w:rsidRDefault="15A81A64" w14:paraId="63337C37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Materijali i konstrukcija u hrvatskoj tradicijskoj arhitekturi</w:t>
            </w:r>
          </w:p>
          <w:p w:rsidR="15A81A64" w:rsidP="15A81A64" w:rsidRDefault="15A81A64" w14:paraId="63337C38" w14:textId="77777777">
            <w:pPr>
              <w:rPr>
                <w:rFonts w:eastAsiaTheme="minorEastAsia"/>
                <w:highlight w:val="yellow"/>
              </w:rPr>
            </w:pPr>
          </w:p>
          <w:p w:rsidR="15A81A64" w:rsidP="15A81A64" w:rsidRDefault="15A81A64" w14:paraId="63337C39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 </w:t>
            </w:r>
          </w:p>
        </w:tc>
        <w:tc>
          <w:tcPr>
            <w:tcW w:w="743" w:type="dxa"/>
            <w:tcMar/>
          </w:tcPr>
          <w:p w:rsidR="15A81A64" w:rsidP="15A81A64" w:rsidRDefault="15A81A64" w14:paraId="63337C3A" w14:textId="77777777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2</w:t>
            </w:r>
          </w:p>
        </w:tc>
        <w:tc>
          <w:tcPr>
            <w:tcW w:w="3053" w:type="dxa"/>
            <w:vMerge/>
            <w:tcMar/>
            <w:vAlign w:val="center"/>
          </w:tcPr>
          <w:p w:rsidR="000A6711" w:rsidRDefault="000A6711" w14:paraId="63337C3B" w14:textId="77777777"/>
        </w:tc>
        <w:tc>
          <w:tcPr>
            <w:tcW w:w="3464" w:type="dxa"/>
            <w:vMerge/>
            <w:tcMar/>
            <w:vAlign w:val="center"/>
          </w:tcPr>
          <w:p w:rsidR="000A6711" w:rsidRDefault="000A6711" w14:paraId="63337C3C" w14:textId="77777777"/>
        </w:tc>
        <w:tc>
          <w:tcPr>
            <w:tcW w:w="2084" w:type="dxa"/>
            <w:vMerge/>
            <w:tcMar/>
            <w:vAlign w:val="center"/>
          </w:tcPr>
          <w:p w:rsidR="000A6711" w:rsidRDefault="000A6711" w14:paraId="63337C3D" w14:textId="77777777"/>
        </w:tc>
      </w:tr>
      <w:tr w:rsidR="15A81A64" w:rsidTr="1FCCF0D9" w14:paraId="63337C49" w14:textId="77777777">
        <w:tc>
          <w:tcPr>
            <w:tcW w:w="1145" w:type="dxa"/>
            <w:tcMar/>
          </w:tcPr>
          <w:p w:rsidR="15A81A64" w:rsidP="15A81A64" w:rsidRDefault="15A81A64" w14:paraId="63337C3F" w14:textId="77777777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25.</w:t>
            </w:r>
          </w:p>
        </w:tc>
        <w:tc>
          <w:tcPr>
            <w:tcW w:w="1894" w:type="dxa"/>
            <w:vMerge/>
            <w:tcMar/>
            <w:vAlign w:val="center"/>
          </w:tcPr>
          <w:p w:rsidR="000A6711" w:rsidRDefault="000A6711" w14:paraId="63337C40" w14:textId="77777777"/>
        </w:tc>
        <w:tc>
          <w:tcPr>
            <w:tcW w:w="1620" w:type="dxa"/>
            <w:tcMar/>
          </w:tcPr>
          <w:p w:rsidR="15A81A64" w:rsidP="15A81A64" w:rsidRDefault="15A81A64" w14:paraId="63337C41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Organizacija i oblikovanje svakodnevnog životnog </w:t>
            </w:r>
            <w:r w:rsidRPr="15A81A64">
              <w:rPr>
                <w:rFonts w:eastAsiaTheme="minorEastAsia"/>
              </w:rPr>
              <w:lastRenderedPageBreak/>
              <w:t>prostora</w:t>
            </w:r>
          </w:p>
          <w:p w:rsidR="15A81A64" w:rsidP="15A81A64" w:rsidRDefault="15A81A64" w14:paraId="63337C42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 </w:t>
            </w:r>
          </w:p>
          <w:p w:rsidR="15A81A64" w:rsidP="15A81A64" w:rsidRDefault="15A81A64" w14:paraId="63337C43" w14:textId="77777777">
            <w:pPr>
              <w:rPr>
                <w:rFonts w:eastAsiaTheme="minorEastAsia"/>
                <w:highlight w:val="yellow"/>
              </w:rPr>
            </w:pPr>
          </w:p>
          <w:p w:rsidR="15A81A64" w:rsidP="15A81A64" w:rsidRDefault="15A81A64" w14:paraId="63337C44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 </w:t>
            </w:r>
          </w:p>
        </w:tc>
        <w:tc>
          <w:tcPr>
            <w:tcW w:w="743" w:type="dxa"/>
            <w:tcMar/>
          </w:tcPr>
          <w:p w:rsidR="15A81A64" w:rsidP="15A81A64" w:rsidRDefault="15A81A64" w14:paraId="63337C45" w14:textId="77777777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lastRenderedPageBreak/>
              <w:t>2</w:t>
            </w:r>
          </w:p>
        </w:tc>
        <w:tc>
          <w:tcPr>
            <w:tcW w:w="3053" w:type="dxa"/>
            <w:vMerge/>
            <w:tcMar/>
            <w:vAlign w:val="center"/>
          </w:tcPr>
          <w:p w:rsidR="000A6711" w:rsidRDefault="000A6711" w14:paraId="63337C46" w14:textId="77777777"/>
        </w:tc>
        <w:tc>
          <w:tcPr>
            <w:tcW w:w="3464" w:type="dxa"/>
            <w:vMerge/>
            <w:tcMar/>
            <w:vAlign w:val="center"/>
          </w:tcPr>
          <w:p w:rsidR="000A6711" w:rsidRDefault="000A6711" w14:paraId="63337C47" w14:textId="77777777"/>
        </w:tc>
        <w:tc>
          <w:tcPr>
            <w:tcW w:w="2084" w:type="dxa"/>
            <w:vMerge/>
            <w:tcMar/>
            <w:vAlign w:val="center"/>
          </w:tcPr>
          <w:p w:rsidR="000A6711" w:rsidRDefault="000A6711" w14:paraId="63337C48" w14:textId="77777777"/>
        </w:tc>
      </w:tr>
      <w:tr w:rsidR="15A81A64" w:rsidTr="1FCCF0D9" w14:paraId="63337C6E" w14:textId="77777777">
        <w:tc>
          <w:tcPr>
            <w:tcW w:w="1145" w:type="dxa"/>
            <w:tcMar/>
          </w:tcPr>
          <w:p w:rsidR="15A81A64" w:rsidP="15A81A64" w:rsidRDefault="15A81A64" w14:paraId="63337C4A" w14:textId="77777777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27.</w:t>
            </w:r>
          </w:p>
        </w:tc>
        <w:tc>
          <w:tcPr>
            <w:tcW w:w="1894" w:type="dxa"/>
            <w:vMerge w:val="restart"/>
            <w:tcMar/>
          </w:tcPr>
          <w:p w:rsidR="15A81A64" w:rsidP="15A81A64" w:rsidRDefault="15A81A64" w14:paraId="63337C4B" w14:textId="77777777">
            <w:pPr>
              <w:rPr>
                <w:rFonts w:eastAsiaTheme="minorEastAsia"/>
                <w:b/>
                <w:bCs/>
              </w:rPr>
            </w:pPr>
            <w:r w:rsidRPr="15A81A64">
              <w:rPr>
                <w:rFonts w:eastAsiaTheme="minorEastAsia"/>
                <w:b/>
                <w:bCs/>
              </w:rPr>
              <w:t xml:space="preserve"> </w:t>
            </w:r>
          </w:p>
          <w:p w:rsidR="15A81A64" w:rsidP="15A81A64" w:rsidRDefault="15A81A64" w14:paraId="63337C4C" w14:textId="77777777">
            <w:pPr>
              <w:rPr>
                <w:rFonts w:eastAsiaTheme="minorEastAsia"/>
                <w:b/>
                <w:bCs/>
              </w:rPr>
            </w:pPr>
            <w:r w:rsidRPr="15A81A64">
              <w:rPr>
                <w:rFonts w:eastAsiaTheme="minorEastAsia"/>
                <w:b/>
                <w:bCs/>
              </w:rPr>
              <w:t>Osobno i društveno</w:t>
            </w:r>
          </w:p>
          <w:p w:rsidR="15A81A64" w:rsidP="15A81A64" w:rsidRDefault="15A81A64" w14:paraId="63337C4D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 </w:t>
            </w:r>
          </w:p>
          <w:p w:rsidR="15A81A64" w:rsidP="15A81A64" w:rsidRDefault="15A81A64" w14:paraId="63337C4E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Učenik istražuje teme koje ga zaokupljaju kao pojedinca te teme koje prepoznaje u društvenom okruženju (vršnjački odnosi, zaštita okoliša, sigurnost na internetu i sl.) te istraženo likovno ili vizualno interpretira.</w:t>
            </w:r>
          </w:p>
          <w:p w:rsidR="15A81A64" w:rsidP="15A81A64" w:rsidRDefault="15A81A64" w14:paraId="63337C4F" w14:textId="77777777">
            <w:pPr>
              <w:rPr>
                <w:rFonts w:eastAsiaTheme="minorEastAsia"/>
                <w:b/>
                <w:bCs/>
              </w:rPr>
            </w:pPr>
            <w:r w:rsidRPr="15A81A64">
              <w:rPr>
                <w:rFonts w:eastAsiaTheme="minorEastAsia"/>
                <w:b/>
                <w:bCs/>
              </w:rPr>
              <w:t xml:space="preserve"> </w:t>
            </w:r>
          </w:p>
        </w:tc>
        <w:tc>
          <w:tcPr>
            <w:tcW w:w="1620" w:type="dxa"/>
            <w:tcMar/>
          </w:tcPr>
          <w:p w:rsidR="15A81A64" w:rsidP="15A81A64" w:rsidRDefault="15A81A64" w14:paraId="63337C50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Priče iz svakodnevice – strip</w:t>
            </w:r>
          </w:p>
          <w:p w:rsidR="15A81A64" w:rsidP="15A81A64" w:rsidRDefault="15A81A64" w14:paraId="63337C51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 </w:t>
            </w:r>
          </w:p>
          <w:p w:rsidR="15A81A64" w:rsidP="15A81A64" w:rsidRDefault="15A81A64" w14:paraId="63337C52" w14:textId="77777777">
            <w:pPr>
              <w:rPr>
                <w:rFonts w:eastAsiaTheme="minorEastAsia"/>
                <w:highlight w:val="yellow"/>
              </w:rPr>
            </w:pPr>
          </w:p>
        </w:tc>
        <w:tc>
          <w:tcPr>
            <w:tcW w:w="743" w:type="dxa"/>
            <w:tcMar/>
          </w:tcPr>
          <w:p w:rsidR="15A81A64" w:rsidP="15A81A64" w:rsidRDefault="15A81A64" w14:paraId="63337C53" w14:textId="77777777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2</w:t>
            </w:r>
          </w:p>
        </w:tc>
        <w:tc>
          <w:tcPr>
            <w:tcW w:w="3053" w:type="dxa"/>
            <w:vMerge w:val="restart"/>
            <w:tcMar/>
          </w:tcPr>
          <w:p w:rsidR="15A81A64" w:rsidP="15A81A64" w:rsidRDefault="15A81A64" w14:paraId="63337C54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OŠ LK A.5.1. </w:t>
            </w:r>
            <w:proofErr w:type="spellStart"/>
            <w:r w:rsidRPr="15A81A64">
              <w:rPr>
                <w:rFonts w:eastAsiaTheme="minorEastAsia"/>
              </w:rPr>
              <w:t>Učenik</w:t>
            </w:r>
            <w:proofErr w:type="spellEnd"/>
            <w:r w:rsidRPr="15A81A64">
              <w:rPr>
                <w:rFonts w:eastAsiaTheme="minorEastAsia"/>
              </w:rPr>
              <w:t xml:space="preserve"> </w:t>
            </w:r>
            <w:proofErr w:type="spellStart"/>
            <w:r w:rsidRPr="15A81A64">
              <w:rPr>
                <w:rFonts w:eastAsiaTheme="minorEastAsia"/>
              </w:rPr>
              <w:t>istražuje</w:t>
            </w:r>
            <w:proofErr w:type="spellEnd"/>
            <w:r w:rsidRPr="15A81A64">
              <w:rPr>
                <w:rFonts w:eastAsiaTheme="minorEastAsia"/>
              </w:rPr>
              <w:t xml:space="preserve"> i interpretira </w:t>
            </w:r>
            <w:proofErr w:type="spellStart"/>
            <w:r w:rsidRPr="15A81A64">
              <w:rPr>
                <w:rFonts w:eastAsiaTheme="minorEastAsia"/>
              </w:rPr>
              <w:t>različite</w:t>
            </w:r>
            <w:proofErr w:type="spellEnd"/>
            <w:r w:rsidRPr="15A81A64">
              <w:rPr>
                <w:rFonts w:eastAsiaTheme="minorEastAsia"/>
              </w:rPr>
              <w:t xml:space="preserve"> </w:t>
            </w:r>
            <w:proofErr w:type="spellStart"/>
            <w:r w:rsidRPr="15A81A64">
              <w:rPr>
                <w:rFonts w:eastAsiaTheme="minorEastAsia"/>
              </w:rPr>
              <w:t>sadržaje</w:t>
            </w:r>
            <w:proofErr w:type="spellEnd"/>
            <w:r w:rsidRPr="15A81A64">
              <w:rPr>
                <w:rFonts w:eastAsiaTheme="minorEastAsia"/>
              </w:rPr>
              <w:t xml:space="preserve"> </w:t>
            </w:r>
            <w:proofErr w:type="spellStart"/>
            <w:r w:rsidRPr="15A81A64">
              <w:rPr>
                <w:rFonts w:eastAsiaTheme="minorEastAsia"/>
              </w:rPr>
              <w:t>oblikujući</w:t>
            </w:r>
            <w:proofErr w:type="spellEnd"/>
            <w:r w:rsidRPr="15A81A64">
              <w:rPr>
                <w:rFonts w:eastAsiaTheme="minorEastAsia"/>
              </w:rPr>
              <w:t xml:space="preserve"> ideje koje </w:t>
            </w:r>
            <w:proofErr w:type="spellStart"/>
            <w:r w:rsidRPr="15A81A64">
              <w:rPr>
                <w:rFonts w:eastAsiaTheme="minorEastAsia"/>
              </w:rPr>
              <w:t>izražava</w:t>
            </w:r>
            <w:proofErr w:type="spellEnd"/>
            <w:r w:rsidRPr="15A81A64">
              <w:rPr>
                <w:rFonts w:eastAsiaTheme="minorEastAsia"/>
              </w:rPr>
              <w:t xml:space="preserve"> </w:t>
            </w:r>
            <w:proofErr w:type="spellStart"/>
            <w:r w:rsidRPr="15A81A64">
              <w:rPr>
                <w:rFonts w:eastAsiaTheme="minorEastAsia"/>
              </w:rPr>
              <w:t>služeći</w:t>
            </w:r>
            <w:proofErr w:type="spellEnd"/>
            <w:r w:rsidRPr="15A81A64">
              <w:rPr>
                <w:rFonts w:eastAsiaTheme="minorEastAsia"/>
              </w:rPr>
              <w:t xml:space="preserve"> se likovnim i vizualnim jezikom.</w:t>
            </w:r>
          </w:p>
          <w:p w:rsidR="15A81A64" w:rsidP="15A81A64" w:rsidRDefault="15A81A64" w14:paraId="63337C55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OŠ LK A.5.2. Učenik demonstrira fine motoričke vještine uporabom i variranjem različitih likovnih materijala i postupaka u vlastitome likovnom izražavanju.</w:t>
            </w:r>
          </w:p>
          <w:p w:rsidR="15A81A64" w:rsidP="15A81A64" w:rsidRDefault="15A81A64" w14:paraId="63337C56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OŠ LK A.5.3. Učenik u vlastitome radu koristi tehničke i izražajne mogućnosti </w:t>
            </w:r>
            <w:proofErr w:type="spellStart"/>
            <w:r w:rsidRPr="15A81A64">
              <w:rPr>
                <w:rFonts w:eastAsiaTheme="minorEastAsia"/>
              </w:rPr>
              <w:t>novomedijskih</w:t>
            </w:r>
            <w:proofErr w:type="spellEnd"/>
            <w:r w:rsidRPr="15A81A64">
              <w:rPr>
                <w:rFonts w:eastAsiaTheme="minorEastAsia"/>
              </w:rPr>
              <w:t xml:space="preserve"> tehnologija.</w:t>
            </w:r>
          </w:p>
          <w:p w:rsidR="15A81A64" w:rsidP="15A81A64" w:rsidRDefault="15A81A64" w14:paraId="63337C57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OŠ LK B.5.2. Učenik opisuje i uspoređuje svoj likovni ili vizualni rad i radove drugih učenika te ukazuje na </w:t>
            </w:r>
            <w:r w:rsidRPr="15A81A64">
              <w:rPr>
                <w:rFonts w:eastAsiaTheme="minorEastAsia"/>
              </w:rPr>
              <w:lastRenderedPageBreak/>
              <w:t>zanimljiva rješenja ili moguća poboljšanja.</w:t>
            </w:r>
          </w:p>
          <w:p w:rsidR="15A81A64" w:rsidP="15A81A64" w:rsidRDefault="15A81A64" w14:paraId="63337C58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OŠ LK C.5.1. Učenik objašnjava i u likovnom ili vizualnom radu interpretira kako je oblikovanje vizualne okoline povezano s aktivnostima i namjenama koje se u njoj odvijaju.</w:t>
            </w:r>
          </w:p>
          <w:p w:rsidR="15A81A64" w:rsidP="15A81A64" w:rsidRDefault="15A81A64" w14:paraId="63337C59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OŠ LK C.5.2. Učenik raspravlja o društvenome kontekstu umjetničkoga djela.</w:t>
            </w:r>
          </w:p>
          <w:p w:rsidR="15A81A64" w:rsidP="15A81A64" w:rsidRDefault="15A81A64" w14:paraId="63337C5A" w14:textId="77777777">
            <w:pPr>
              <w:rPr>
                <w:rFonts w:eastAsiaTheme="minorEastAsia"/>
                <w:b/>
                <w:bCs/>
              </w:rPr>
            </w:pPr>
            <w:r w:rsidRPr="15A81A64">
              <w:rPr>
                <w:rFonts w:eastAsiaTheme="minorEastAsia"/>
                <w:b/>
                <w:bCs/>
              </w:rPr>
              <w:t xml:space="preserve"> </w:t>
            </w:r>
          </w:p>
        </w:tc>
        <w:tc>
          <w:tcPr>
            <w:tcW w:w="3464" w:type="dxa"/>
            <w:vMerge w:val="restart"/>
            <w:tcMar/>
          </w:tcPr>
          <w:p w:rsidR="15A81A64" w:rsidP="15A81A64" w:rsidRDefault="15A81A64" w14:paraId="63337C5B" w14:textId="77777777">
            <w:pPr>
              <w:rPr>
                <w:rFonts w:eastAsiaTheme="minorEastAsia"/>
              </w:rPr>
            </w:pPr>
            <w:proofErr w:type="spellStart"/>
            <w:r w:rsidRPr="15A81A64">
              <w:rPr>
                <w:rFonts w:eastAsiaTheme="minorEastAsia"/>
              </w:rPr>
              <w:lastRenderedPageBreak/>
              <w:t>osr</w:t>
            </w:r>
            <w:proofErr w:type="spellEnd"/>
            <w:r w:rsidRPr="15A81A64">
              <w:rPr>
                <w:rFonts w:eastAsiaTheme="minorEastAsia"/>
              </w:rPr>
              <w:t xml:space="preserve"> A.2.2.  Upravlja emocijama i ponašanjem. </w:t>
            </w:r>
          </w:p>
          <w:p w:rsidR="15A81A64" w:rsidP="15A81A64" w:rsidRDefault="15A81A64" w14:paraId="63337C5C" w14:textId="77777777">
            <w:pPr>
              <w:rPr>
                <w:rFonts w:eastAsiaTheme="minorEastAsia"/>
              </w:rPr>
            </w:pPr>
            <w:proofErr w:type="spellStart"/>
            <w:r w:rsidRPr="15A81A64">
              <w:rPr>
                <w:rFonts w:eastAsiaTheme="minorEastAsia"/>
              </w:rPr>
              <w:t>osr</w:t>
            </w:r>
            <w:proofErr w:type="spellEnd"/>
            <w:r w:rsidRPr="15A81A64">
              <w:rPr>
                <w:rFonts w:eastAsiaTheme="minorEastAsia"/>
              </w:rPr>
              <w:t xml:space="preserve"> B.2.2.  Razvija komunikacijske kompetencije. </w:t>
            </w:r>
          </w:p>
          <w:p w:rsidR="15A81A64" w:rsidP="15A81A64" w:rsidRDefault="15A81A64" w14:paraId="63337C5D" w14:textId="77777777">
            <w:pPr>
              <w:rPr>
                <w:rFonts w:eastAsiaTheme="minorEastAsia"/>
              </w:rPr>
            </w:pPr>
            <w:proofErr w:type="spellStart"/>
            <w:r w:rsidRPr="15A81A64">
              <w:rPr>
                <w:rFonts w:eastAsiaTheme="minorEastAsia"/>
              </w:rPr>
              <w:t>osr</w:t>
            </w:r>
            <w:proofErr w:type="spellEnd"/>
            <w:r w:rsidRPr="15A81A64">
              <w:rPr>
                <w:rFonts w:eastAsiaTheme="minorEastAsia"/>
              </w:rPr>
              <w:t xml:space="preserve"> B.2.4.  Suradnički uči i radi u timu. </w:t>
            </w:r>
          </w:p>
          <w:p w:rsidR="15A81A64" w:rsidP="15A81A64" w:rsidRDefault="15A81A64" w14:paraId="63337C5E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pod A.2.1. Primjenjuje inovativna i kreativna rješenja. </w:t>
            </w:r>
          </w:p>
          <w:p w:rsidR="15A81A64" w:rsidP="15A81A64" w:rsidRDefault="15A81A64" w14:paraId="63337C5F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pod  B.2.2. Planira i upravlja aktivnostima. </w:t>
            </w:r>
          </w:p>
          <w:p w:rsidR="15A81A64" w:rsidP="15A81A64" w:rsidRDefault="15A81A64" w14:paraId="63337C60" w14:textId="77777777">
            <w:pPr>
              <w:rPr>
                <w:rFonts w:eastAsiaTheme="minorEastAsia"/>
              </w:rPr>
            </w:pPr>
            <w:proofErr w:type="spellStart"/>
            <w:r w:rsidRPr="15A81A64">
              <w:rPr>
                <w:rFonts w:eastAsiaTheme="minorEastAsia"/>
              </w:rPr>
              <w:t>zdr</w:t>
            </w:r>
            <w:proofErr w:type="spellEnd"/>
            <w:r w:rsidRPr="15A81A64">
              <w:rPr>
                <w:rFonts w:eastAsiaTheme="minorEastAsia"/>
              </w:rPr>
              <w:t xml:space="preserve"> B.2.1.A Razlikuje vrste komunikacije. </w:t>
            </w:r>
          </w:p>
          <w:p w:rsidR="15A81A64" w:rsidP="15A81A64" w:rsidRDefault="15A81A64" w14:paraId="63337C61" w14:textId="77777777">
            <w:pPr>
              <w:rPr>
                <w:rFonts w:eastAsiaTheme="minorEastAsia"/>
              </w:rPr>
            </w:pPr>
            <w:proofErr w:type="spellStart"/>
            <w:r w:rsidRPr="15A81A64">
              <w:rPr>
                <w:rFonts w:eastAsiaTheme="minorEastAsia"/>
              </w:rPr>
              <w:t>goo</w:t>
            </w:r>
            <w:proofErr w:type="spellEnd"/>
            <w:r w:rsidRPr="15A81A64">
              <w:rPr>
                <w:rFonts w:eastAsiaTheme="minorEastAsia"/>
              </w:rPr>
              <w:t xml:space="preserve"> C.2.3. Promiče kvalitetu života u školi i demokratizaciju škole. </w:t>
            </w:r>
          </w:p>
          <w:p w:rsidR="15A81A64" w:rsidP="15A81A64" w:rsidRDefault="15A81A64" w14:paraId="63337C62" w14:textId="77777777">
            <w:pPr>
              <w:rPr>
                <w:rFonts w:eastAsiaTheme="minorEastAsia"/>
              </w:rPr>
            </w:pPr>
            <w:proofErr w:type="spellStart"/>
            <w:r w:rsidRPr="15A81A64">
              <w:rPr>
                <w:rFonts w:eastAsiaTheme="minorEastAsia"/>
              </w:rPr>
              <w:t>ikt</w:t>
            </w:r>
            <w:proofErr w:type="spellEnd"/>
            <w:r w:rsidRPr="15A81A64">
              <w:rPr>
                <w:rFonts w:eastAsiaTheme="minorEastAsia"/>
              </w:rPr>
              <w:t xml:space="preserve"> B 2. 2.  Učenik uz povremenu učiteljevu pomoć  surađuje s poznatim osobama u sigurnome digitalnom okružju. </w:t>
            </w:r>
          </w:p>
          <w:p w:rsidR="15A81A64" w:rsidP="15A81A64" w:rsidRDefault="15A81A64" w14:paraId="63337C63" w14:textId="77777777">
            <w:pPr>
              <w:rPr>
                <w:rFonts w:eastAsiaTheme="minorEastAsia"/>
              </w:rPr>
            </w:pPr>
            <w:proofErr w:type="spellStart"/>
            <w:r w:rsidRPr="15A81A64">
              <w:rPr>
                <w:rFonts w:eastAsiaTheme="minorEastAsia"/>
              </w:rPr>
              <w:t>ikt</w:t>
            </w:r>
            <w:proofErr w:type="spellEnd"/>
            <w:r w:rsidRPr="15A81A64">
              <w:rPr>
                <w:rFonts w:eastAsiaTheme="minorEastAsia"/>
              </w:rPr>
              <w:t xml:space="preserve"> D 2. 1. Učenik se izražava </w:t>
            </w:r>
            <w:r w:rsidRPr="15A81A64">
              <w:rPr>
                <w:rFonts w:eastAsiaTheme="minorEastAsia"/>
              </w:rPr>
              <w:lastRenderedPageBreak/>
              <w:t xml:space="preserve">kreativno i planira svoje djelovanje jednostavnim metodama za poticanje kreativnosti u IKT okružju. </w:t>
            </w:r>
          </w:p>
          <w:p w:rsidR="15A81A64" w:rsidP="15A81A64" w:rsidRDefault="15A81A64" w14:paraId="63337C64" w14:textId="77777777">
            <w:pPr>
              <w:rPr>
                <w:rFonts w:eastAsiaTheme="minorEastAsia"/>
              </w:rPr>
            </w:pPr>
            <w:proofErr w:type="spellStart"/>
            <w:r w:rsidRPr="15A81A64">
              <w:rPr>
                <w:rFonts w:eastAsiaTheme="minorEastAsia"/>
              </w:rPr>
              <w:t>uku</w:t>
            </w:r>
            <w:proofErr w:type="spellEnd"/>
            <w:r w:rsidRPr="15A81A64">
              <w:rPr>
                <w:rFonts w:eastAsiaTheme="minorEastAsia"/>
              </w:rPr>
              <w:t xml:space="preserve"> A.2.3. Učenik se koristi kreativnošću za oblikovanje svojih ideja i pristupa rješavanju problema. </w:t>
            </w:r>
          </w:p>
          <w:p w:rsidR="15A81A64" w:rsidP="15A81A64" w:rsidRDefault="15A81A64" w14:paraId="63337C65" w14:textId="77777777">
            <w:pPr>
              <w:rPr>
                <w:rFonts w:eastAsiaTheme="minorEastAsia"/>
              </w:rPr>
            </w:pPr>
            <w:proofErr w:type="spellStart"/>
            <w:r w:rsidRPr="15A81A64">
              <w:rPr>
                <w:rFonts w:eastAsiaTheme="minorEastAsia"/>
              </w:rPr>
              <w:t>uku</w:t>
            </w:r>
            <w:proofErr w:type="spellEnd"/>
            <w:r w:rsidRPr="15A81A64">
              <w:rPr>
                <w:rFonts w:eastAsiaTheme="minorEastAsia"/>
              </w:rPr>
              <w:t xml:space="preserve"> B.2.4. Na poticaj učitelja, ali i samostalno, učenik </w:t>
            </w:r>
            <w:proofErr w:type="spellStart"/>
            <w:r w:rsidRPr="15A81A64">
              <w:rPr>
                <w:rFonts w:eastAsiaTheme="minorEastAsia"/>
              </w:rPr>
              <w:t>samovrednuje</w:t>
            </w:r>
            <w:proofErr w:type="spellEnd"/>
            <w:r w:rsidRPr="15A81A64">
              <w:rPr>
                <w:rFonts w:eastAsiaTheme="minorEastAsia"/>
              </w:rPr>
              <w:t xml:space="preserve"> proces učenja i svoje rezultate te procjenjuje ostvareni napredak. </w:t>
            </w:r>
          </w:p>
          <w:p w:rsidR="15A81A64" w:rsidP="15A81A64" w:rsidRDefault="15A81A64" w14:paraId="63337C66" w14:textId="77777777">
            <w:pPr>
              <w:rPr>
                <w:rFonts w:eastAsiaTheme="minorEastAsia"/>
              </w:rPr>
            </w:pPr>
            <w:proofErr w:type="spellStart"/>
            <w:r w:rsidRPr="15A81A64">
              <w:rPr>
                <w:rFonts w:eastAsiaTheme="minorEastAsia"/>
              </w:rPr>
              <w:t>uku</w:t>
            </w:r>
            <w:proofErr w:type="spellEnd"/>
            <w:r w:rsidRPr="15A81A64">
              <w:rPr>
                <w:rFonts w:eastAsiaTheme="minorEastAsia"/>
              </w:rPr>
              <w:t xml:space="preserve"> D.2.2. Učenik ostvaruje dobru komunikaciju s drugima, uspješno surađuje u različitim situacijama i spreman je zatražiti i ponuditi pomoć. </w:t>
            </w:r>
          </w:p>
        </w:tc>
        <w:tc>
          <w:tcPr>
            <w:tcW w:w="2084" w:type="dxa"/>
            <w:vMerge w:val="restart"/>
            <w:tcMar/>
          </w:tcPr>
          <w:p w:rsidR="15A81A64" w:rsidP="15A81A64" w:rsidRDefault="15A81A64" w14:paraId="63337C67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lastRenderedPageBreak/>
              <w:t xml:space="preserve">crte prema toku i karakteru, komplementarni kontrast, kontrast boje prema boji, dvodimenzionalni i trodimenzionalni oblici </w:t>
            </w:r>
          </w:p>
          <w:p w:rsidR="15A81A64" w:rsidP="15A81A64" w:rsidRDefault="15A81A64" w14:paraId="63337C68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kadar, plan, rakurs, kompozicija</w:t>
            </w:r>
          </w:p>
          <w:p w:rsidR="15A81A64" w:rsidP="15A81A64" w:rsidRDefault="15A81A64" w14:paraId="63337C69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fotografija, plakat, strip</w:t>
            </w:r>
          </w:p>
          <w:p w:rsidR="15A81A64" w:rsidP="15A81A64" w:rsidRDefault="15A81A64" w14:paraId="63337C6A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 </w:t>
            </w:r>
          </w:p>
          <w:p w:rsidR="15A81A64" w:rsidP="15A81A64" w:rsidRDefault="15A81A64" w14:paraId="63337C6B" w14:textId="77777777">
            <w:pPr>
              <w:rPr>
                <w:rFonts w:eastAsiaTheme="minorEastAsia"/>
                <w:i/>
                <w:iCs/>
              </w:rPr>
            </w:pPr>
            <w:r w:rsidRPr="15A81A64">
              <w:rPr>
                <w:rFonts w:eastAsiaTheme="minorEastAsia"/>
                <w:i/>
                <w:iCs/>
              </w:rPr>
              <w:t>odabrati od predloženog:</w:t>
            </w:r>
          </w:p>
          <w:p w:rsidR="15A81A64" w:rsidP="15A81A64" w:rsidRDefault="15A81A64" w14:paraId="63337C6C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olovka, flomaster, kolaž, uljane pastele, računalni programi za crtanje</w:t>
            </w:r>
          </w:p>
          <w:p w:rsidR="15A81A64" w:rsidP="15A81A64" w:rsidRDefault="15A81A64" w14:paraId="63337C6D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lastRenderedPageBreak/>
              <w:t xml:space="preserve"> </w:t>
            </w:r>
          </w:p>
        </w:tc>
      </w:tr>
      <w:tr w:rsidR="15A81A64" w:rsidTr="1FCCF0D9" w14:paraId="63337C79" w14:textId="77777777">
        <w:tc>
          <w:tcPr>
            <w:tcW w:w="1145" w:type="dxa"/>
            <w:tcMar/>
          </w:tcPr>
          <w:p w:rsidR="15A81A64" w:rsidP="15A81A64" w:rsidRDefault="15A81A64" w14:paraId="63337C6F" w14:textId="77777777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29.</w:t>
            </w:r>
          </w:p>
        </w:tc>
        <w:tc>
          <w:tcPr>
            <w:tcW w:w="1894" w:type="dxa"/>
            <w:vMerge/>
            <w:tcMar/>
            <w:vAlign w:val="center"/>
          </w:tcPr>
          <w:p w:rsidR="000A6711" w:rsidRDefault="000A6711" w14:paraId="63337C70" w14:textId="77777777"/>
        </w:tc>
        <w:tc>
          <w:tcPr>
            <w:tcW w:w="1620" w:type="dxa"/>
            <w:tcMar/>
          </w:tcPr>
          <w:p w:rsidR="15A81A64" w:rsidP="15A81A64" w:rsidRDefault="15A81A64" w14:paraId="63337C71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„Ukazujemo na bitno“ – plakat</w:t>
            </w:r>
          </w:p>
          <w:p w:rsidR="15A81A64" w:rsidP="15A81A64" w:rsidRDefault="15A81A64" w14:paraId="63337C72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 </w:t>
            </w:r>
          </w:p>
          <w:p w:rsidR="15A81A64" w:rsidP="15A81A64" w:rsidRDefault="15A81A64" w14:paraId="63337C73" w14:textId="77777777">
            <w:pPr>
              <w:rPr>
                <w:rFonts w:eastAsiaTheme="minorEastAsia"/>
                <w:highlight w:val="yellow"/>
              </w:rPr>
            </w:pPr>
          </w:p>
          <w:p w:rsidR="15A81A64" w:rsidP="15A81A64" w:rsidRDefault="15A81A64" w14:paraId="63337C74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 </w:t>
            </w:r>
          </w:p>
        </w:tc>
        <w:tc>
          <w:tcPr>
            <w:tcW w:w="743" w:type="dxa"/>
            <w:tcMar/>
          </w:tcPr>
          <w:p w:rsidR="15A81A64" w:rsidP="15A81A64" w:rsidRDefault="15A81A64" w14:paraId="63337C75" w14:textId="77777777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2</w:t>
            </w:r>
          </w:p>
        </w:tc>
        <w:tc>
          <w:tcPr>
            <w:tcW w:w="3053" w:type="dxa"/>
            <w:vMerge/>
            <w:tcMar/>
            <w:vAlign w:val="center"/>
          </w:tcPr>
          <w:p w:rsidR="000A6711" w:rsidRDefault="000A6711" w14:paraId="63337C76" w14:textId="77777777"/>
        </w:tc>
        <w:tc>
          <w:tcPr>
            <w:tcW w:w="3464" w:type="dxa"/>
            <w:vMerge/>
            <w:tcMar/>
            <w:vAlign w:val="center"/>
          </w:tcPr>
          <w:p w:rsidR="000A6711" w:rsidRDefault="000A6711" w14:paraId="63337C77" w14:textId="77777777"/>
        </w:tc>
        <w:tc>
          <w:tcPr>
            <w:tcW w:w="2084" w:type="dxa"/>
            <w:vMerge/>
            <w:tcMar/>
            <w:vAlign w:val="center"/>
          </w:tcPr>
          <w:p w:rsidR="000A6711" w:rsidRDefault="000A6711" w14:paraId="63337C78" w14:textId="77777777"/>
        </w:tc>
      </w:tr>
      <w:tr w:rsidR="15A81A64" w:rsidTr="1FCCF0D9" w14:paraId="63337C83" w14:textId="77777777">
        <w:tc>
          <w:tcPr>
            <w:tcW w:w="1145" w:type="dxa"/>
            <w:tcMar/>
          </w:tcPr>
          <w:p w:rsidR="15A81A64" w:rsidP="15A81A64" w:rsidRDefault="15A81A64" w14:paraId="63337C7A" w14:textId="77777777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31.</w:t>
            </w:r>
          </w:p>
        </w:tc>
        <w:tc>
          <w:tcPr>
            <w:tcW w:w="1894" w:type="dxa"/>
            <w:vMerge/>
            <w:tcMar/>
            <w:vAlign w:val="center"/>
          </w:tcPr>
          <w:p w:rsidR="000A6711" w:rsidRDefault="000A6711" w14:paraId="63337C7B" w14:textId="77777777"/>
        </w:tc>
        <w:tc>
          <w:tcPr>
            <w:tcW w:w="1620" w:type="dxa"/>
            <w:tcMar/>
          </w:tcPr>
          <w:p w:rsidR="15A81A64" w:rsidP="15A81A64" w:rsidRDefault="15A81A64" w14:paraId="63337C7C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Društvena igra 1</w:t>
            </w:r>
          </w:p>
          <w:p w:rsidR="15A81A64" w:rsidP="15A81A64" w:rsidRDefault="15A81A64" w14:paraId="63337C7D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 </w:t>
            </w:r>
          </w:p>
          <w:p w:rsidR="15A81A64" w:rsidP="15A81A64" w:rsidRDefault="15A81A64" w14:paraId="63337C7E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 </w:t>
            </w:r>
          </w:p>
        </w:tc>
        <w:tc>
          <w:tcPr>
            <w:tcW w:w="743" w:type="dxa"/>
            <w:tcMar/>
          </w:tcPr>
          <w:p w:rsidR="15A81A64" w:rsidP="15A81A64" w:rsidRDefault="15A81A64" w14:paraId="63337C7F" w14:textId="77777777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2</w:t>
            </w:r>
          </w:p>
        </w:tc>
        <w:tc>
          <w:tcPr>
            <w:tcW w:w="3053" w:type="dxa"/>
            <w:vMerge/>
            <w:tcMar/>
            <w:vAlign w:val="center"/>
          </w:tcPr>
          <w:p w:rsidR="000A6711" w:rsidRDefault="000A6711" w14:paraId="63337C80" w14:textId="77777777"/>
        </w:tc>
        <w:tc>
          <w:tcPr>
            <w:tcW w:w="3464" w:type="dxa"/>
            <w:vMerge/>
            <w:tcMar/>
            <w:vAlign w:val="center"/>
          </w:tcPr>
          <w:p w:rsidR="000A6711" w:rsidRDefault="000A6711" w14:paraId="63337C81" w14:textId="77777777"/>
        </w:tc>
        <w:tc>
          <w:tcPr>
            <w:tcW w:w="2084" w:type="dxa"/>
            <w:vMerge/>
            <w:tcMar/>
            <w:vAlign w:val="center"/>
          </w:tcPr>
          <w:p w:rsidR="000A6711" w:rsidRDefault="000A6711" w14:paraId="63337C82" w14:textId="77777777"/>
        </w:tc>
      </w:tr>
      <w:tr w:rsidR="15A81A64" w:rsidTr="1FCCF0D9" w14:paraId="63337C8C" w14:textId="77777777">
        <w:tc>
          <w:tcPr>
            <w:tcW w:w="1145" w:type="dxa"/>
            <w:tcMar/>
          </w:tcPr>
          <w:p w:rsidR="15A81A64" w:rsidP="15A81A64" w:rsidRDefault="15A81A64" w14:paraId="63337C84" w14:textId="77777777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33.</w:t>
            </w:r>
          </w:p>
        </w:tc>
        <w:tc>
          <w:tcPr>
            <w:tcW w:w="1894" w:type="dxa"/>
            <w:vMerge/>
            <w:tcMar/>
            <w:vAlign w:val="center"/>
          </w:tcPr>
          <w:p w:rsidR="000A6711" w:rsidRDefault="000A6711" w14:paraId="63337C85" w14:textId="77777777"/>
        </w:tc>
        <w:tc>
          <w:tcPr>
            <w:tcW w:w="1620" w:type="dxa"/>
            <w:tcMar/>
          </w:tcPr>
          <w:p w:rsidR="15A81A64" w:rsidP="15A81A64" w:rsidRDefault="15A81A64" w14:paraId="63337C86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Društvena igra 2</w:t>
            </w:r>
          </w:p>
          <w:p w:rsidR="15A81A64" w:rsidP="15A81A64" w:rsidRDefault="15A81A64" w14:paraId="63337C87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 </w:t>
            </w:r>
          </w:p>
        </w:tc>
        <w:tc>
          <w:tcPr>
            <w:tcW w:w="743" w:type="dxa"/>
            <w:tcMar/>
          </w:tcPr>
          <w:p w:rsidR="15A81A64" w:rsidP="15A81A64" w:rsidRDefault="15A81A64" w14:paraId="63337C88" w14:textId="77777777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2</w:t>
            </w:r>
          </w:p>
        </w:tc>
        <w:tc>
          <w:tcPr>
            <w:tcW w:w="3053" w:type="dxa"/>
            <w:vMerge/>
            <w:tcMar/>
            <w:vAlign w:val="center"/>
          </w:tcPr>
          <w:p w:rsidR="000A6711" w:rsidRDefault="000A6711" w14:paraId="63337C89" w14:textId="77777777"/>
        </w:tc>
        <w:tc>
          <w:tcPr>
            <w:tcW w:w="3464" w:type="dxa"/>
            <w:vMerge/>
            <w:tcMar/>
            <w:vAlign w:val="center"/>
          </w:tcPr>
          <w:p w:rsidR="000A6711" w:rsidRDefault="000A6711" w14:paraId="63337C8A" w14:textId="77777777"/>
        </w:tc>
        <w:tc>
          <w:tcPr>
            <w:tcW w:w="2084" w:type="dxa"/>
            <w:vMerge/>
            <w:tcMar/>
            <w:vAlign w:val="center"/>
          </w:tcPr>
          <w:p w:rsidR="000A6711" w:rsidRDefault="000A6711" w14:paraId="63337C8B" w14:textId="77777777"/>
        </w:tc>
      </w:tr>
      <w:tr w:rsidR="15A81A64" w:rsidTr="1FCCF0D9" w14:paraId="63337C93" w14:textId="77777777">
        <w:tc>
          <w:tcPr>
            <w:tcW w:w="1145" w:type="dxa"/>
            <w:tcMar/>
          </w:tcPr>
          <w:p w:rsidR="15A81A64" w:rsidP="15A81A64" w:rsidRDefault="15A81A64" w14:paraId="63337C8D" w14:textId="77777777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35.</w:t>
            </w:r>
          </w:p>
        </w:tc>
        <w:tc>
          <w:tcPr>
            <w:tcW w:w="3514" w:type="dxa"/>
            <w:gridSpan w:val="2"/>
            <w:tcMar/>
          </w:tcPr>
          <w:p w:rsidR="15A81A64" w:rsidP="15A81A64" w:rsidRDefault="15A81A64" w14:paraId="63337C8E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Analiza ostvarenosti odgojno- obrazovnih ishoda </w:t>
            </w:r>
          </w:p>
        </w:tc>
        <w:tc>
          <w:tcPr>
            <w:tcW w:w="743" w:type="dxa"/>
            <w:tcMar/>
          </w:tcPr>
          <w:p w:rsidR="15A81A64" w:rsidP="15A81A64" w:rsidRDefault="15A81A64" w14:paraId="63337C8F" w14:textId="77777777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1</w:t>
            </w:r>
          </w:p>
        </w:tc>
        <w:tc>
          <w:tcPr>
            <w:tcW w:w="3053" w:type="dxa"/>
            <w:tcMar/>
          </w:tcPr>
          <w:p w:rsidR="15A81A64" w:rsidP="15A81A64" w:rsidRDefault="15A81A64" w14:paraId="63337C90" w14:textId="77777777">
            <w:pPr>
              <w:jc w:val="center"/>
              <w:rPr>
                <w:rFonts w:eastAsiaTheme="minorEastAsia"/>
                <w:b/>
                <w:bCs/>
              </w:rPr>
            </w:pPr>
            <w:r w:rsidRPr="15A81A64">
              <w:rPr>
                <w:rFonts w:eastAsiaTheme="minorEastAsia"/>
                <w:b/>
                <w:bCs/>
              </w:rPr>
              <w:t xml:space="preserve"> </w:t>
            </w:r>
          </w:p>
        </w:tc>
        <w:tc>
          <w:tcPr>
            <w:tcW w:w="3464" w:type="dxa"/>
            <w:tcMar/>
          </w:tcPr>
          <w:p w:rsidR="15A81A64" w:rsidP="15A81A64" w:rsidRDefault="15A81A64" w14:paraId="63337C91" w14:textId="77777777">
            <w:pPr>
              <w:jc w:val="center"/>
              <w:rPr>
                <w:rFonts w:eastAsiaTheme="minorEastAsia"/>
                <w:b/>
                <w:bCs/>
              </w:rPr>
            </w:pPr>
            <w:r w:rsidRPr="15A81A64">
              <w:rPr>
                <w:rFonts w:eastAsiaTheme="minorEastAsia"/>
                <w:b/>
                <w:bCs/>
              </w:rPr>
              <w:t xml:space="preserve"> </w:t>
            </w:r>
          </w:p>
        </w:tc>
        <w:tc>
          <w:tcPr>
            <w:tcW w:w="2084" w:type="dxa"/>
            <w:tcMar/>
          </w:tcPr>
          <w:p w:rsidR="15A81A64" w:rsidP="15A81A64" w:rsidRDefault="15A81A64" w14:paraId="63337C92" w14:textId="77777777">
            <w:pPr>
              <w:jc w:val="center"/>
              <w:rPr>
                <w:rFonts w:eastAsiaTheme="minorEastAsia"/>
                <w:b/>
                <w:bCs/>
              </w:rPr>
            </w:pPr>
            <w:r w:rsidRPr="15A81A64">
              <w:rPr>
                <w:rFonts w:eastAsiaTheme="minorEastAsia"/>
                <w:b/>
                <w:bCs/>
              </w:rPr>
              <w:t xml:space="preserve"> </w:t>
            </w:r>
          </w:p>
        </w:tc>
      </w:tr>
      <w:tr w:rsidR="15A81A64" w:rsidTr="1FCCF0D9" w14:paraId="63337C97" w14:textId="77777777">
        <w:tc>
          <w:tcPr>
            <w:tcW w:w="14003" w:type="dxa"/>
            <w:gridSpan w:val="7"/>
            <w:tcMar/>
          </w:tcPr>
          <w:p w:rsidR="15A81A64" w:rsidP="15A81A64" w:rsidRDefault="15A81A64" w14:paraId="63337C94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 </w:t>
            </w:r>
          </w:p>
          <w:p w:rsidR="15A81A64" w:rsidP="15A81A64" w:rsidRDefault="15A81A64" w14:paraId="63337C95" w14:textId="77777777">
            <w:pPr>
              <w:rPr>
                <w:rFonts w:eastAsiaTheme="minorEastAsia"/>
                <w:b/>
                <w:bCs/>
              </w:rPr>
            </w:pPr>
            <w:r w:rsidRPr="15A81A64">
              <w:rPr>
                <w:rFonts w:eastAsiaTheme="minorEastAsia"/>
                <w:b/>
                <w:bCs/>
              </w:rPr>
              <w:t xml:space="preserve">Napomena: Učitelj kontinuirano tijekom nastavne godine provodi vrednovanje za učenje, vrednovanje kao učenje i vrednovanje naučenoga. </w:t>
            </w:r>
          </w:p>
          <w:p w:rsidR="15A81A64" w:rsidP="15A81A64" w:rsidRDefault="15A81A64" w14:paraId="63337C96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 </w:t>
            </w:r>
          </w:p>
        </w:tc>
      </w:tr>
    </w:tbl>
    <w:p w:rsidR="6CD6D6BF" w:rsidP="15A81A64" w:rsidRDefault="6CD6D6BF" w14:paraId="63337C98" w14:textId="77777777">
      <w:pPr>
        <w:spacing w:line="257" w:lineRule="auto"/>
        <w:jc w:val="center"/>
        <w:rPr>
          <w:rFonts w:eastAsiaTheme="minorEastAsia"/>
          <w:b/>
          <w:bCs/>
        </w:rPr>
      </w:pPr>
      <w:r w:rsidRPr="15A81A64">
        <w:rPr>
          <w:rFonts w:eastAsiaTheme="minorEastAsia"/>
          <w:b/>
          <w:bCs/>
        </w:rPr>
        <w:t xml:space="preserve"> </w:t>
      </w:r>
    </w:p>
    <w:p w:rsidR="6CD6D6BF" w:rsidP="15A81A64" w:rsidRDefault="6CD6D6BF" w14:paraId="63337C99" w14:textId="77777777">
      <w:pPr>
        <w:spacing w:line="257" w:lineRule="auto"/>
        <w:jc w:val="center"/>
        <w:rPr>
          <w:rFonts w:eastAsiaTheme="minorEastAsia"/>
          <w:b/>
          <w:bCs/>
        </w:rPr>
      </w:pPr>
      <w:r w:rsidRPr="15A81A64">
        <w:rPr>
          <w:rFonts w:eastAsiaTheme="minorEastAsia"/>
          <w:b/>
          <w:bCs/>
        </w:rPr>
        <w:t xml:space="preserve"> </w:t>
      </w:r>
    </w:p>
    <w:p w:rsidRPr="006E3133" w:rsidR="15A81A64" w:rsidP="006E3133" w:rsidRDefault="6CD6D6BF" w14:paraId="63337C9D" w14:textId="4E3294E8">
      <w:pPr>
        <w:rPr>
          <w:rFonts w:eastAsiaTheme="minorEastAsia"/>
          <w:b/>
          <w:bCs/>
        </w:rPr>
      </w:pPr>
      <w:r w:rsidRPr="15A81A64">
        <w:rPr>
          <w:rFonts w:eastAsiaTheme="minorEastAsia"/>
          <w:b/>
          <w:bCs/>
        </w:rPr>
        <w:t xml:space="preserve"> </w:t>
      </w:r>
    </w:p>
    <w:sectPr w:rsidRPr="006E3133" w:rsidR="15A81A64" w:rsidSect="00AE20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60ECF"/>
    <w:multiLevelType w:val="hybridMultilevel"/>
    <w:tmpl w:val="927AD372"/>
    <w:lvl w:ilvl="0" w:tplc="53426B5E"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08"/>
    <w:rsid w:val="000063E7"/>
    <w:rsid w:val="00020FDF"/>
    <w:rsid w:val="000A4010"/>
    <w:rsid w:val="000A4BEC"/>
    <w:rsid w:val="000A6711"/>
    <w:rsid w:val="00134115"/>
    <w:rsid w:val="0017028C"/>
    <w:rsid w:val="001D71E3"/>
    <w:rsid w:val="00206C70"/>
    <w:rsid w:val="0033234D"/>
    <w:rsid w:val="00335B0D"/>
    <w:rsid w:val="004656DD"/>
    <w:rsid w:val="0048752B"/>
    <w:rsid w:val="005E6265"/>
    <w:rsid w:val="0060372C"/>
    <w:rsid w:val="006A6571"/>
    <w:rsid w:val="006E3133"/>
    <w:rsid w:val="00707ED5"/>
    <w:rsid w:val="00755679"/>
    <w:rsid w:val="007C42EC"/>
    <w:rsid w:val="008C7F47"/>
    <w:rsid w:val="00904A9D"/>
    <w:rsid w:val="00916D9F"/>
    <w:rsid w:val="009406C7"/>
    <w:rsid w:val="00940FD4"/>
    <w:rsid w:val="009A6066"/>
    <w:rsid w:val="00A01B2F"/>
    <w:rsid w:val="00A13C1D"/>
    <w:rsid w:val="00A37142"/>
    <w:rsid w:val="00AA5EDE"/>
    <w:rsid w:val="00AC19C8"/>
    <w:rsid w:val="00AE10DC"/>
    <w:rsid w:val="00AE2008"/>
    <w:rsid w:val="00B12D1A"/>
    <w:rsid w:val="00B36CD0"/>
    <w:rsid w:val="00B438B1"/>
    <w:rsid w:val="00BD57ED"/>
    <w:rsid w:val="00BD7078"/>
    <w:rsid w:val="00C008DE"/>
    <w:rsid w:val="00C17355"/>
    <w:rsid w:val="00C17601"/>
    <w:rsid w:val="00C4751D"/>
    <w:rsid w:val="00C752F4"/>
    <w:rsid w:val="00CC2556"/>
    <w:rsid w:val="00CE41EC"/>
    <w:rsid w:val="00D12DB4"/>
    <w:rsid w:val="00D568E3"/>
    <w:rsid w:val="00D71642"/>
    <w:rsid w:val="00DD3BB0"/>
    <w:rsid w:val="00E41F86"/>
    <w:rsid w:val="00EE1767"/>
    <w:rsid w:val="00F24BDC"/>
    <w:rsid w:val="00F4534C"/>
    <w:rsid w:val="00FE2DAE"/>
    <w:rsid w:val="0436E8A5"/>
    <w:rsid w:val="0555AC62"/>
    <w:rsid w:val="05AB3E39"/>
    <w:rsid w:val="05B09D85"/>
    <w:rsid w:val="0E0B8744"/>
    <w:rsid w:val="10B1A23A"/>
    <w:rsid w:val="11AA6CF2"/>
    <w:rsid w:val="15A81A64"/>
    <w:rsid w:val="1A6B194E"/>
    <w:rsid w:val="1CCAE121"/>
    <w:rsid w:val="1FCCF0D9"/>
    <w:rsid w:val="206DBEFC"/>
    <w:rsid w:val="216A9BDC"/>
    <w:rsid w:val="27F49DFA"/>
    <w:rsid w:val="2A3A87E6"/>
    <w:rsid w:val="2F8CE380"/>
    <w:rsid w:val="354BFB6E"/>
    <w:rsid w:val="36A35104"/>
    <w:rsid w:val="4A19A890"/>
    <w:rsid w:val="4A3CF7D8"/>
    <w:rsid w:val="4BE8F553"/>
    <w:rsid w:val="4E56C075"/>
    <w:rsid w:val="62456DCE"/>
    <w:rsid w:val="626BB63E"/>
    <w:rsid w:val="6BEDBD94"/>
    <w:rsid w:val="6CD6D6BF"/>
    <w:rsid w:val="7208A6E7"/>
    <w:rsid w:val="7DABA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37B7A"/>
  <w15:docId w15:val="{3CE145CE-7B7B-47A2-841B-3FB9C46D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A6711"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t-8" w:customStyle="1">
    <w:name w:val="t-8"/>
    <w:basedOn w:val="Normal"/>
    <w:rsid w:val="00AE200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normaltextrun" w:customStyle="1">
    <w:name w:val="normaltextrun"/>
    <w:basedOn w:val="Zadanifontodlomka"/>
    <w:rsid w:val="00AE2008"/>
  </w:style>
  <w:style w:type="table" w:styleId="Reetkatablice">
    <w:name w:val="Table Grid"/>
    <w:basedOn w:val="Obinatablica"/>
    <w:uiPriority w:val="39"/>
    <w:rsid w:val="00AE200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AE200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eop" w:customStyle="1">
    <w:name w:val="eop"/>
    <w:basedOn w:val="Zadanifontodlomka"/>
    <w:rsid w:val="00AE2008"/>
  </w:style>
  <w:style w:type="paragraph" w:styleId="StandardWeb">
    <w:name w:val="Normal (Web)"/>
    <w:basedOn w:val="Normal"/>
    <w:uiPriority w:val="99"/>
    <w:semiHidden/>
    <w:unhideWhenUsed/>
    <w:rsid w:val="00AE200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Naglaeno">
    <w:name w:val="Strong"/>
    <w:basedOn w:val="Zadanifontodlomka"/>
    <w:uiPriority w:val="22"/>
    <w:qFormat/>
    <w:rsid w:val="00AE20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C97A35-2F62-4835-AABF-07D1F7AA53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B27F95-5504-483A-B1D7-A2EEDE50D1CD}"/>
</file>

<file path=customXml/itemProps3.xml><?xml version="1.0" encoding="utf-8"?>
<ds:datastoreItem xmlns:ds="http://schemas.openxmlformats.org/officeDocument/2006/customXml" ds:itemID="{5FDAF61B-5A89-4257-8DB7-84E190D6529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Gordana Koscec Bousfield</dc:creator>
  <keywords/>
  <dc:description/>
  <lastModifiedBy>Gordana Košćec Bousfield</lastModifiedBy>
  <revision>4</revision>
  <dcterms:created xsi:type="dcterms:W3CDTF">2021-08-29T10:59:00.0000000Z</dcterms:created>
  <dcterms:modified xsi:type="dcterms:W3CDTF">2021-09-04T19:12:19.5233287Z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